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B1" w:rsidRPr="00443504" w:rsidRDefault="00FA70B1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443504">
        <w:rPr>
          <w:rFonts w:ascii="Times New Roman" w:hAnsi="Times New Roman"/>
          <w:b/>
          <w:sz w:val="28"/>
        </w:rPr>
        <w:t>ИНФОРМАЦИЯ</w:t>
      </w:r>
    </w:p>
    <w:p w:rsidR="00FA70B1" w:rsidRPr="00443504" w:rsidRDefault="00FA70B1" w:rsidP="00DF2967">
      <w:pPr>
        <w:spacing w:before="120" w:after="0" w:line="240" w:lineRule="exact"/>
        <w:jc w:val="center"/>
        <w:rPr>
          <w:rFonts w:ascii="Times New Roman" w:hAnsi="Times New Roman"/>
          <w:noProof/>
          <w:lang w:eastAsia="ru-RU"/>
        </w:rPr>
      </w:pPr>
      <w:r w:rsidRPr="00443504">
        <w:rPr>
          <w:rFonts w:ascii="Times New Roman" w:hAnsi="Times New Roman"/>
          <w:b/>
          <w:sz w:val="28"/>
        </w:rPr>
        <w:t xml:space="preserve">о работе с обращениями граждан в </w:t>
      </w:r>
      <w:r w:rsidR="00A4175D">
        <w:rPr>
          <w:rFonts w:ascii="Times New Roman" w:hAnsi="Times New Roman"/>
          <w:b/>
          <w:sz w:val="28"/>
        </w:rPr>
        <w:t>Администрации Грузинского сельского поселения</w:t>
      </w:r>
      <w:r w:rsidRPr="00443504">
        <w:rPr>
          <w:rFonts w:ascii="Times New Roman" w:hAnsi="Times New Roman"/>
          <w:b/>
          <w:sz w:val="28"/>
        </w:rPr>
        <w:t xml:space="preserve"> за </w:t>
      </w:r>
      <w:r w:rsidR="00D847BE">
        <w:rPr>
          <w:rFonts w:ascii="Times New Roman" w:hAnsi="Times New Roman"/>
          <w:b/>
          <w:sz w:val="28"/>
        </w:rPr>
        <w:t>2</w:t>
      </w:r>
      <w:r w:rsidRPr="00443504">
        <w:rPr>
          <w:rFonts w:ascii="Times New Roman" w:hAnsi="Times New Roman"/>
          <w:b/>
          <w:sz w:val="28"/>
        </w:rPr>
        <w:t xml:space="preserve"> квартал </w:t>
      </w:r>
      <w:r w:rsidRPr="00226DFC">
        <w:rPr>
          <w:rFonts w:ascii="Times New Roman" w:hAnsi="Times New Roman"/>
          <w:b/>
          <w:sz w:val="28"/>
        </w:rPr>
        <w:t>20</w:t>
      </w:r>
      <w:r w:rsidR="000E2B69">
        <w:rPr>
          <w:rFonts w:ascii="Times New Roman" w:hAnsi="Times New Roman"/>
          <w:b/>
          <w:sz w:val="28"/>
        </w:rPr>
        <w:t>2</w:t>
      </w:r>
      <w:r w:rsidR="00136071">
        <w:rPr>
          <w:rFonts w:ascii="Times New Roman" w:hAnsi="Times New Roman"/>
          <w:b/>
          <w:sz w:val="28"/>
        </w:rPr>
        <w:t>4</w:t>
      </w:r>
      <w:r w:rsidRPr="00443504">
        <w:rPr>
          <w:rFonts w:ascii="Times New Roman" w:hAnsi="Times New Roman"/>
          <w:b/>
          <w:sz w:val="28"/>
        </w:rPr>
        <w:t>года</w:t>
      </w:r>
    </w:p>
    <w:p w:rsidR="00FA70B1" w:rsidRPr="00443504" w:rsidRDefault="00FA70B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4C34EE" w:rsidRPr="004C34EE" w:rsidRDefault="00D847BE" w:rsidP="004C34EE">
      <w:pPr>
        <w:pStyle w:val="aa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</w:t>
      </w:r>
      <w:r w:rsidR="00FA70B1" w:rsidRPr="00F30250">
        <w:rPr>
          <w:rFonts w:ascii="Times New Roman" w:hAnsi="Times New Roman"/>
          <w:sz w:val="28"/>
          <w:szCs w:val="28"/>
        </w:rPr>
        <w:t xml:space="preserve"> квартале 20</w:t>
      </w:r>
      <w:r w:rsidR="000E2B69">
        <w:rPr>
          <w:rFonts w:ascii="Times New Roman" w:hAnsi="Times New Roman"/>
          <w:sz w:val="28"/>
          <w:szCs w:val="28"/>
        </w:rPr>
        <w:t>2</w:t>
      </w:r>
      <w:r w:rsidR="00136071">
        <w:rPr>
          <w:rFonts w:ascii="Times New Roman" w:hAnsi="Times New Roman"/>
          <w:sz w:val="28"/>
          <w:szCs w:val="28"/>
        </w:rPr>
        <w:t>4</w:t>
      </w:r>
      <w:r w:rsidR="00FA70B1" w:rsidRPr="00F30250">
        <w:rPr>
          <w:rFonts w:ascii="Times New Roman" w:hAnsi="Times New Roman"/>
          <w:sz w:val="28"/>
          <w:szCs w:val="28"/>
        </w:rPr>
        <w:t xml:space="preserve"> года в </w:t>
      </w:r>
      <w:r w:rsidR="00A4175D" w:rsidRPr="00F30250">
        <w:rPr>
          <w:rFonts w:ascii="Times New Roman" w:hAnsi="Times New Roman"/>
          <w:sz w:val="28"/>
          <w:szCs w:val="28"/>
        </w:rPr>
        <w:t>Администрацию Грузинского сельского поселения</w:t>
      </w:r>
      <w:r w:rsidR="00FA70B1" w:rsidRPr="00F30250">
        <w:rPr>
          <w:rFonts w:ascii="Times New Roman" w:hAnsi="Times New Roman"/>
          <w:sz w:val="28"/>
          <w:szCs w:val="28"/>
        </w:rPr>
        <w:t xml:space="preserve"> поступило </w:t>
      </w:r>
      <w:r w:rsidR="00A323B5">
        <w:rPr>
          <w:rFonts w:ascii="Times New Roman" w:hAnsi="Times New Roman"/>
          <w:sz w:val="28"/>
          <w:szCs w:val="28"/>
        </w:rPr>
        <w:t>25</w:t>
      </w:r>
      <w:r w:rsidR="00A4175D" w:rsidRPr="00F30250">
        <w:rPr>
          <w:rFonts w:ascii="Times New Roman" w:hAnsi="Times New Roman"/>
          <w:sz w:val="28"/>
          <w:szCs w:val="28"/>
        </w:rPr>
        <w:t xml:space="preserve"> письменных</w:t>
      </w:r>
      <w:r w:rsidR="000F7B9E">
        <w:rPr>
          <w:rFonts w:ascii="Times New Roman" w:hAnsi="Times New Roman"/>
          <w:sz w:val="28"/>
          <w:szCs w:val="28"/>
        </w:rPr>
        <w:t xml:space="preserve"> обращений</w:t>
      </w:r>
      <w:r w:rsidR="00FA70B1" w:rsidRPr="00F30250">
        <w:rPr>
          <w:rFonts w:ascii="Times New Roman" w:hAnsi="Times New Roman"/>
          <w:sz w:val="28"/>
          <w:szCs w:val="28"/>
        </w:rPr>
        <w:t xml:space="preserve"> граждан</w:t>
      </w:r>
      <w:r w:rsidR="00D85458">
        <w:rPr>
          <w:rFonts w:ascii="Times New Roman" w:hAnsi="Times New Roman"/>
          <w:sz w:val="28"/>
          <w:szCs w:val="28"/>
        </w:rPr>
        <w:t xml:space="preserve"> (по </w:t>
      </w:r>
      <w:r w:rsidR="00A323B5">
        <w:rPr>
          <w:rFonts w:ascii="Times New Roman" w:hAnsi="Times New Roman"/>
          <w:sz w:val="28"/>
          <w:szCs w:val="28"/>
        </w:rPr>
        <w:t>26 вопросам</w:t>
      </w:r>
      <w:r w:rsidR="00D85458">
        <w:rPr>
          <w:rFonts w:ascii="Times New Roman" w:hAnsi="Times New Roman"/>
          <w:sz w:val="28"/>
          <w:szCs w:val="28"/>
        </w:rPr>
        <w:t>)</w:t>
      </w:r>
      <w:r w:rsidR="00B24F47">
        <w:rPr>
          <w:rFonts w:ascii="Times New Roman" w:hAnsi="Times New Roman"/>
          <w:sz w:val="28"/>
          <w:szCs w:val="28"/>
        </w:rPr>
        <w:t>,</w:t>
      </w:r>
      <w:r w:rsidR="00A323B5">
        <w:rPr>
          <w:rFonts w:ascii="Times New Roman" w:hAnsi="Times New Roman"/>
          <w:sz w:val="28"/>
          <w:szCs w:val="28"/>
        </w:rPr>
        <w:t xml:space="preserve"> что аналогично второму  кварталу </w:t>
      </w:r>
      <w:r w:rsidR="00B24F47">
        <w:rPr>
          <w:rFonts w:ascii="Times New Roman" w:hAnsi="Times New Roman"/>
          <w:sz w:val="28"/>
          <w:szCs w:val="28"/>
        </w:rPr>
        <w:t xml:space="preserve"> 20</w:t>
      </w:r>
      <w:r w:rsidR="009D08F5">
        <w:rPr>
          <w:rFonts w:ascii="Times New Roman" w:hAnsi="Times New Roman"/>
          <w:sz w:val="28"/>
          <w:szCs w:val="28"/>
        </w:rPr>
        <w:t>2</w:t>
      </w:r>
      <w:r w:rsidR="00136071">
        <w:rPr>
          <w:rFonts w:ascii="Times New Roman" w:hAnsi="Times New Roman"/>
          <w:sz w:val="28"/>
          <w:szCs w:val="28"/>
        </w:rPr>
        <w:t>3</w:t>
      </w:r>
      <w:r w:rsidR="00B24F47">
        <w:rPr>
          <w:rFonts w:ascii="Times New Roman" w:hAnsi="Times New Roman"/>
          <w:sz w:val="28"/>
          <w:szCs w:val="28"/>
        </w:rPr>
        <w:t xml:space="preserve"> года</w:t>
      </w:r>
      <w:r w:rsidR="00FA70B1" w:rsidRPr="00F30250">
        <w:rPr>
          <w:rFonts w:ascii="Times New Roman" w:hAnsi="Times New Roman"/>
          <w:spacing w:val="-6"/>
          <w:sz w:val="28"/>
          <w:szCs w:val="28"/>
        </w:rPr>
        <w:t>.</w:t>
      </w:r>
      <w:r w:rsidR="00A323B5">
        <w:rPr>
          <w:rFonts w:ascii="Times New Roman" w:hAnsi="Times New Roman"/>
          <w:spacing w:val="-6"/>
          <w:sz w:val="28"/>
          <w:szCs w:val="28"/>
        </w:rPr>
        <w:t xml:space="preserve"> В том числе пять обращений, поступило</w:t>
      </w:r>
      <w:r w:rsidR="004C34EE">
        <w:rPr>
          <w:rFonts w:ascii="Times New Roman" w:hAnsi="Times New Roman"/>
          <w:spacing w:val="-6"/>
          <w:sz w:val="28"/>
          <w:szCs w:val="28"/>
        </w:rPr>
        <w:t xml:space="preserve"> в Администрацию поселения через ПОС Единого портала государственных услуг (функций)</w:t>
      </w:r>
      <w:r w:rsidR="00A323B5">
        <w:rPr>
          <w:rFonts w:ascii="Times New Roman" w:hAnsi="Times New Roman"/>
          <w:spacing w:val="-6"/>
          <w:sz w:val="28"/>
          <w:szCs w:val="28"/>
        </w:rPr>
        <w:t xml:space="preserve">, которым был присвоен </w:t>
      </w:r>
      <w:r w:rsidR="004C34EE">
        <w:rPr>
          <w:rFonts w:ascii="Times New Roman" w:hAnsi="Times New Roman"/>
          <w:spacing w:val="-6"/>
          <w:sz w:val="28"/>
          <w:szCs w:val="28"/>
        </w:rPr>
        <w:t xml:space="preserve"> тип подачи: «Обращение по 59-ФЗ».</w:t>
      </w:r>
    </w:p>
    <w:p w:rsidR="00E33256" w:rsidRPr="004C34EE" w:rsidRDefault="00065974" w:rsidP="004C34E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FA70B1" w:rsidRPr="00F30250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ый</w:t>
      </w:r>
      <w:r w:rsidR="00FA70B1" w:rsidRPr="00F30250">
        <w:rPr>
          <w:rFonts w:ascii="Times New Roman" w:hAnsi="Times New Roman"/>
          <w:sz w:val="28"/>
          <w:szCs w:val="28"/>
        </w:rPr>
        <w:t xml:space="preserve"> период</w:t>
      </w:r>
      <w:r w:rsidR="00D847BE">
        <w:rPr>
          <w:rFonts w:ascii="Times New Roman" w:hAnsi="Times New Roman"/>
          <w:sz w:val="28"/>
          <w:szCs w:val="28"/>
        </w:rPr>
        <w:t xml:space="preserve"> все обращения поступили </w:t>
      </w:r>
      <w:r w:rsidR="00FA70B1" w:rsidRPr="00F30250">
        <w:rPr>
          <w:rFonts w:ascii="Times New Roman" w:hAnsi="Times New Roman"/>
          <w:sz w:val="28"/>
          <w:szCs w:val="28"/>
        </w:rPr>
        <w:t xml:space="preserve"> на рассмотрение </w:t>
      </w:r>
      <w:r w:rsidR="00D847BE">
        <w:rPr>
          <w:rFonts w:ascii="Times New Roman" w:hAnsi="Times New Roman"/>
          <w:sz w:val="28"/>
          <w:szCs w:val="28"/>
        </w:rPr>
        <w:t>непосредственно</w:t>
      </w:r>
      <w:r w:rsidR="00AE2302" w:rsidRPr="00AE2302">
        <w:rPr>
          <w:rFonts w:ascii="Times New Roman" w:hAnsi="Times New Roman"/>
          <w:sz w:val="28"/>
          <w:szCs w:val="28"/>
        </w:rPr>
        <w:t xml:space="preserve"> </w:t>
      </w:r>
      <w:r w:rsidR="00FA70B1" w:rsidRPr="00F30250">
        <w:rPr>
          <w:rFonts w:ascii="Times New Roman" w:hAnsi="Times New Roman"/>
          <w:sz w:val="28"/>
          <w:szCs w:val="28"/>
        </w:rPr>
        <w:t xml:space="preserve">в </w:t>
      </w:r>
      <w:r w:rsidR="00A4175D" w:rsidRPr="00F30250">
        <w:rPr>
          <w:rFonts w:ascii="Times New Roman" w:hAnsi="Times New Roman"/>
          <w:sz w:val="28"/>
          <w:szCs w:val="28"/>
        </w:rPr>
        <w:t>Администрацию Грузинского сельского поселения</w:t>
      </w:r>
      <w:r w:rsidR="00D847BE">
        <w:rPr>
          <w:rFonts w:ascii="Times New Roman" w:hAnsi="Times New Roman"/>
          <w:sz w:val="28"/>
          <w:szCs w:val="28"/>
        </w:rPr>
        <w:t>.</w:t>
      </w:r>
    </w:p>
    <w:p w:rsidR="004C34EE" w:rsidRDefault="00D847BE" w:rsidP="004C34E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</w:t>
      </w:r>
      <w:r w:rsidR="00FA70B1" w:rsidRPr="00F30250">
        <w:rPr>
          <w:rFonts w:ascii="Times New Roman" w:hAnsi="Times New Roman"/>
          <w:sz w:val="28"/>
          <w:szCs w:val="28"/>
        </w:rPr>
        <w:t xml:space="preserve"> квартале 20</w:t>
      </w:r>
      <w:r w:rsidR="00136071">
        <w:rPr>
          <w:rFonts w:ascii="Times New Roman" w:hAnsi="Times New Roman"/>
          <w:sz w:val="28"/>
          <w:szCs w:val="28"/>
        </w:rPr>
        <w:t>24</w:t>
      </w:r>
      <w:r w:rsidR="00FA70B1" w:rsidRPr="00F30250">
        <w:rPr>
          <w:rFonts w:ascii="Times New Roman" w:hAnsi="Times New Roman"/>
          <w:sz w:val="28"/>
          <w:szCs w:val="28"/>
        </w:rPr>
        <w:t xml:space="preserve"> года </w:t>
      </w:r>
      <w:r w:rsidR="00136071">
        <w:rPr>
          <w:rFonts w:ascii="Times New Roman" w:hAnsi="Times New Roman"/>
          <w:sz w:val="28"/>
          <w:szCs w:val="28"/>
        </w:rPr>
        <w:t xml:space="preserve"> из </w:t>
      </w:r>
      <w:r w:rsidR="00AC649E">
        <w:rPr>
          <w:rFonts w:ascii="Times New Roman" w:hAnsi="Times New Roman"/>
          <w:sz w:val="28"/>
          <w:szCs w:val="28"/>
        </w:rPr>
        <w:t xml:space="preserve"> обращени</w:t>
      </w:r>
      <w:r w:rsidR="00136071">
        <w:rPr>
          <w:rFonts w:ascii="Times New Roman" w:hAnsi="Times New Roman"/>
          <w:sz w:val="28"/>
          <w:szCs w:val="28"/>
        </w:rPr>
        <w:t>й</w:t>
      </w:r>
      <w:r w:rsidR="00AC649E">
        <w:rPr>
          <w:rFonts w:ascii="Times New Roman" w:hAnsi="Times New Roman"/>
          <w:sz w:val="28"/>
          <w:szCs w:val="28"/>
        </w:rPr>
        <w:t>, направленн</w:t>
      </w:r>
      <w:r w:rsidR="00136071">
        <w:rPr>
          <w:rFonts w:ascii="Times New Roman" w:hAnsi="Times New Roman"/>
          <w:sz w:val="28"/>
          <w:szCs w:val="28"/>
        </w:rPr>
        <w:t>ых</w:t>
      </w:r>
      <w:r w:rsidR="00AC649E">
        <w:rPr>
          <w:rFonts w:ascii="Times New Roman" w:hAnsi="Times New Roman"/>
          <w:sz w:val="28"/>
          <w:szCs w:val="28"/>
        </w:rPr>
        <w:t xml:space="preserve"> непосредственно в адми</w:t>
      </w:r>
      <w:r w:rsidR="00136071">
        <w:rPr>
          <w:rFonts w:ascii="Times New Roman" w:hAnsi="Times New Roman"/>
          <w:sz w:val="28"/>
          <w:szCs w:val="28"/>
        </w:rPr>
        <w:t>нистрацию поселения от граждан,</w:t>
      </w:r>
      <w:r w:rsidR="00A4175D" w:rsidRPr="00F30250">
        <w:rPr>
          <w:rFonts w:ascii="Times New Roman" w:hAnsi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/>
          <w:sz w:val="28"/>
          <w:szCs w:val="28"/>
        </w:rPr>
        <w:t xml:space="preserve"> поступил</w:t>
      </w:r>
      <w:r w:rsidR="004C34EE">
        <w:rPr>
          <w:rFonts w:ascii="Times New Roman" w:hAnsi="Times New Roman"/>
          <w:sz w:val="28"/>
          <w:szCs w:val="28"/>
        </w:rPr>
        <w:t>о 21 обращение</w:t>
      </w:r>
      <w:r w:rsidR="00AE2302">
        <w:rPr>
          <w:rFonts w:ascii="Times New Roman" w:hAnsi="Times New Roman"/>
          <w:sz w:val="28"/>
          <w:szCs w:val="28"/>
        </w:rPr>
        <w:t xml:space="preserve"> (</w:t>
      </w:r>
      <w:r w:rsidR="004C34EE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%),  из них </w:t>
      </w:r>
      <w:r w:rsidR="00136071">
        <w:rPr>
          <w:rFonts w:ascii="Times New Roman" w:hAnsi="Times New Roman"/>
          <w:sz w:val="28"/>
          <w:szCs w:val="28"/>
        </w:rPr>
        <w:t xml:space="preserve"> на электронную почту</w:t>
      </w:r>
      <w:r w:rsidR="00AE2302" w:rsidRPr="00AE2302">
        <w:rPr>
          <w:rFonts w:ascii="Times New Roman" w:hAnsi="Times New Roman"/>
          <w:sz w:val="28"/>
          <w:szCs w:val="28"/>
        </w:rPr>
        <w:t xml:space="preserve"> </w:t>
      </w:r>
      <w:r w:rsidR="00AE2302">
        <w:rPr>
          <w:rFonts w:ascii="Times New Roman" w:hAnsi="Times New Roman"/>
          <w:sz w:val="28"/>
          <w:szCs w:val="28"/>
        </w:rPr>
        <w:t>- 14  обращений,</w:t>
      </w:r>
      <w:r w:rsidR="00AE2302" w:rsidRPr="00AE2302">
        <w:rPr>
          <w:rFonts w:ascii="Times New Roman" w:hAnsi="Times New Roman"/>
          <w:sz w:val="28"/>
          <w:szCs w:val="28"/>
        </w:rPr>
        <w:t xml:space="preserve"> </w:t>
      </w:r>
      <w:r w:rsidR="00AE2302">
        <w:rPr>
          <w:rFonts w:ascii="Times New Roman" w:hAnsi="Times New Roman"/>
          <w:sz w:val="28"/>
          <w:szCs w:val="28"/>
        </w:rPr>
        <w:t>два обращения</w:t>
      </w:r>
      <w:r w:rsidR="00AE2302" w:rsidRPr="00AE2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потупили через официальный сайт Администрации Грузинского сельского поселения,</w:t>
      </w:r>
      <w:r w:rsidR="004C34EE">
        <w:rPr>
          <w:rFonts w:ascii="Times New Roman" w:hAnsi="Times New Roman"/>
          <w:sz w:val="28"/>
          <w:szCs w:val="28"/>
        </w:rPr>
        <w:t xml:space="preserve"> 5</w:t>
      </w:r>
      <w:r w:rsidR="00AE2302" w:rsidRPr="00AE2302">
        <w:rPr>
          <w:rFonts w:ascii="Times New Roman" w:hAnsi="Times New Roman"/>
          <w:sz w:val="28"/>
          <w:szCs w:val="28"/>
        </w:rPr>
        <w:t xml:space="preserve"> </w:t>
      </w:r>
      <w:r w:rsidR="004C34EE">
        <w:rPr>
          <w:rFonts w:ascii="Times New Roman" w:hAnsi="Times New Roman"/>
          <w:sz w:val="28"/>
          <w:szCs w:val="28"/>
        </w:rPr>
        <w:t xml:space="preserve">- через ПОС. Три обращения </w:t>
      </w:r>
      <w:r w:rsidR="00794AD3">
        <w:rPr>
          <w:rFonts w:ascii="Times New Roman" w:hAnsi="Times New Roman"/>
          <w:sz w:val="28"/>
          <w:szCs w:val="28"/>
        </w:rPr>
        <w:t xml:space="preserve"> поступили лично от заявителей, одно</w:t>
      </w:r>
      <w:r w:rsidR="00AE2302" w:rsidRPr="00AE2302">
        <w:rPr>
          <w:rFonts w:ascii="Times New Roman" w:hAnsi="Times New Roman"/>
          <w:sz w:val="28"/>
          <w:szCs w:val="28"/>
        </w:rPr>
        <w:t xml:space="preserve"> </w:t>
      </w:r>
      <w:r w:rsidR="00794AD3">
        <w:rPr>
          <w:rFonts w:ascii="Times New Roman" w:hAnsi="Times New Roman"/>
          <w:sz w:val="28"/>
          <w:szCs w:val="28"/>
        </w:rPr>
        <w:t>- посредством почтовой связи.</w:t>
      </w:r>
    </w:p>
    <w:p w:rsidR="00E33256" w:rsidRPr="004C34EE" w:rsidRDefault="00E33256" w:rsidP="004C34E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219700" cy="2305050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31C5" w:rsidRPr="009D08F5" w:rsidRDefault="009E2549" w:rsidP="009D08F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94AD3">
        <w:rPr>
          <w:rFonts w:ascii="Times New Roman" w:hAnsi="Times New Roman"/>
          <w:sz w:val="28"/>
          <w:szCs w:val="28"/>
        </w:rPr>
        <w:t>о 2</w:t>
      </w:r>
      <w:r w:rsidR="0012232E">
        <w:rPr>
          <w:rFonts w:ascii="Times New Roman" w:hAnsi="Times New Roman"/>
          <w:sz w:val="28"/>
          <w:szCs w:val="28"/>
        </w:rPr>
        <w:t xml:space="preserve"> квартале 2024 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794AD3">
        <w:rPr>
          <w:rFonts w:ascii="Times New Roman" w:hAnsi="Times New Roman"/>
          <w:sz w:val="28"/>
          <w:szCs w:val="28"/>
        </w:rPr>
        <w:t xml:space="preserve">поступило 3 </w:t>
      </w:r>
      <w:r w:rsidR="0012232E">
        <w:rPr>
          <w:rFonts w:ascii="Times New Roman" w:hAnsi="Times New Roman"/>
          <w:sz w:val="28"/>
          <w:szCs w:val="28"/>
        </w:rPr>
        <w:t xml:space="preserve">коллективных  </w:t>
      </w:r>
      <w:r w:rsidR="00794AD3">
        <w:rPr>
          <w:rFonts w:ascii="Times New Roman" w:hAnsi="Times New Roman"/>
          <w:sz w:val="28"/>
          <w:szCs w:val="28"/>
        </w:rPr>
        <w:t>обращения, все коллективные обращения по вопросам спила аварийных деревьев</w:t>
      </w:r>
      <w:r w:rsidR="00451EA2">
        <w:rPr>
          <w:rFonts w:ascii="Times New Roman" w:hAnsi="Times New Roman"/>
          <w:sz w:val="28"/>
          <w:szCs w:val="28"/>
        </w:rPr>
        <w:t>.</w:t>
      </w:r>
      <w:r w:rsidR="00AE2302">
        <w:rPr>
          <w:rFonts w:ascii="Times New Roman" w:hAnsi="Times New Roman"/>
          <w:sz w:val="28"/>
          <w:szCs w:val="28"/>
        </w:rPr>
        <w:t xml:space="preserve"> </w:t>
      </w:r>
      <w:r w:rsidR="0073200D">
        <w:rPr>
          <w:rFonts w:ascii="Times New Roman" w:hAnsi="Times New Roman"/>
          <w:sz w:val="28"/>
          <w:szCs w:val="28"/>
        </w:rPr>
        <w:t>Повторных обращений не поступало.</w:t>
      </w:r>
    </w:p>
    <w:p w:rsidR="00AA4F8A" w:rsidRDefault="00FA70B1" w:rsidP="00BD0FB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425AD">
        <w:rPr>
          <w:rFonts w:ascii="Times New Roman" w:hAnsi="Times New Roman"/>
          <w:color w:val="000000"/>
          <w:spacing w:val="-4"/>
          <w:sz w:val="28"/>
          <w:szCs w:val="28"/>
        </w:rPr>
        <w:t xml:space="preserve">В </w:t>
      </w:r>
      <w:r w:rsidR="00381469" w:rsidRPr="007425AD">
        <w:rPr>
          <w:rFonts w:ascii="Times New Roman" w:hAnsi="Times New Roman"/>
          <w:color w:val="000000"/>
          <w:spacing w:val="-4"/>
          <w:sz w:val="28"/>
          <w:szCs w:val="28"/>
        </w:rPr>
        <w:t>отчетном периоде</w:t>
      </w:r>
      <w:r w:rsidRPr="007425AD">
        <w:rPr>
          <w:rFonts w:ascii="Times New Roman" w:hAnsi="Times New Roman"/>
          <w:spacing w:val="-4"/>
          <w:sz w:val="28"/>
          <w:szCs w:val="28"/>
        </w:rPr>
        <w:t xml:space="preserve"> актуальными являлись следующие</w:t>
      </w:r>
      <w:r w:rsidRPr="007425AD">
        <w:rPr>
          <w:rFonts w:ascii="Times New Roman" w:hAnsi="Times New Roman"/>
          <w:sz w:val="28"/>
          <w:szCs w:val="28"/>
        </w:rPr>
        <w:t xml:space="preserve"> вопросы: </w:t>
      </w:r>
      <w:r w:rsidR="006E4789">
        <w:rPr>
          <w:rFonts w:ascii="Times New Roman" w:hAnsi="Times New Roman"/>
          <w:sz w:val="28"/>
          <w:szCs w:val="28"/>
        </w:rPr>
        <w:t xml:space="preserve">увековечение памяти погибших в годы ВОВ и содержание воинских захоронений – 8 обращений, что составляет 32% от общего количества обращений; </w:t>
      </w:r>
      <w:r w:rsidR="00EC260B">
        <w:rPr>
          <w:rFonts w:ascii="Times New Roman" w:hAnsi="Times New Roman"/>
          <w:sz w:val="28"/>
          <w:szCs w:val="28"/>
        </w:rPr>
        <w:t>вопрос</w:t>
      </w:r>
      <w:r w:rsidR="00AE2302">
        <w:rPr>
          <w:rFonts w:ascii="Times New Roman" w:hAnsi="Times New Roman"/>
          <w:sz w:val="28"/>
          <w:szCs w:val="28"/>
        </w:rPr>
        <w:t xml:space="preserve">ы благоустройства </w:t>
      </w:r>
      <w:r w:rsidR="00306029">
        <w:rPr>
          <w:rFonts w:ascii="Times New Roman" w:hAnsi="Times New Roman"/>
          <w:sz w:val="28"/>
          <w:szCs w:val="28"/>
        </w:rPr>
        <w:t>–</w:t>
      </w:r>
      <w:r w:rsidR="00AE2302">
        <w:rPr>
          <w:rFonts w:ascii="Times New Roman" w:hAnsi="Times New Roman"/>
          <w:sz w:val="28"/>
          <w:szCs w:val="28"/>
        </w:rPr>
        <w:t xml:space="preserve"> 7</w:t>
      </w:r>
      <w:r w:rsidR="00306029">
        <w:rPr>
          <w:rFonts w:ascii="Times New Roman" w:hAnsi="Times New Roman"/>
          <w:sz w:val="28"/>
          <w:szCs w:val="28"/>
        </w:rPr>
        <w:t xml:space="preserve"> </w:t>
      </w:r>
      <w:r w:rsidR="00AE2302">
        <w:rPr>
          <w:rFonts w:ascii="Times New Roman" w:hAnsi="Times New Roman"/>
          <w:sz w:val="28"/>
          <w:szCs w:val="28"/>
        </w:rPr>
        <w:t xml:space="preserve">обращений </w:t>
      </w:r>
      <w:r w:rsidR="00EC260B">
        <w:rPr>
          <w:rFonts w:ascii="Times New Roman" w:hAnsi="Times New Roman"/>
          <w:sz w:val="28"/>
          <w:szCs w:val="28"/>
        </w:rPr>
        <w:t>(в</w:t>
      </w:r>
      <w:r w:rsidR="00AE2302">
        <w:rPr>
          <w:rFonts w:ascii="Times New Roman" w:hAnsi="Times New Roman"/>
          <w:sz w:val="28"/>
          <w:szCs w:val="28"/>
        </w:rPr>
        <w:t xml:space="preserve"> </w:t>
      </w:r>
      <w:r w:rsidR="00EC260B">
        <w:rPr>
          <w:rFonts w:ascii="Times New Roman" w:hAnsi="Times New Roman"/>
          <w:sz w:val="28"/>
          <w:szCs w:val="28"/>
        </w:rPr>
        <w:t xml:space="preserve">т.ч. уборка </w:t>
      </w:r>
      <w:r w:rsidR="00AE2302">
        <w:rPr>
          <w:rFonts w:ascii="Times New Roman" w:hAnsi="Times New Roman"/>
          <w:sz w:val="28"/>
          <w:szCs w:val="28"/>
        </w:rPr>
        <w:t>аварийных деревьев, кустарника)</w:t>
      </w:r>
      <w:r w:rsidR="00EC260B">
        <w:rPr>
          <w:rFonts w:ascii="Times New Roman" w:hAnsi="Times New Roman"/>
          <w:sz w:val="28"/>
          <w:szCs w:val="28"/>
        </w:rPr>
        <w:t>, что составляет 28</w:t>
      </w:r>
      <w:r w:rsidR="006E4789">
        <w:rPr>
          <w:rFonts w:ascii="Times New Roman" w:hAnsi="Times New Roman"/>
          <w:sz w:val="28"/>
          <w:szCs w:val="28"/>
        </w:rPr>
        <w:t xml:space="preserve">%, </w:t>
      </w:r>
      <w:r w:rsidR="00DB4615" w:rsidRPr="007425AD">
        <w:rPr>
          <w:rFonts w:ascii="Times New Roman" w:hAnsi="Times New Roman"/>
          <w:sz w:val="28"/>
          <w:szCs w:val="28"/>
        </w:rPr>
        <w:t>состояние дорог и дорожного хозяйства</w:t>
      </w:r>
      <w:r w:rsidR="008E21B4" w:rsidRPr="007425AD">
        <w:rPr>
          <w:rFonts w:ascii="Times New Roman" w:hAnsi="Times New Roman"/>
          <w:sz w:val="28"/>
          <w:szCs w:val="28"/>
        </w:rPr>
        <w:t xml:space="preserve">  - </w:t>
      </w:r>
      <w:r w:rsidR="006E4789">
        <w:rPr>
          <w:rFonts w:ascii="Times New Roman" w:hAnsi="Times New Roman"/>
          <w:sz w:val="28"/>
          <w:szCs w:val="28"/>
        </w:rPr>
        <w:t>3</w:t>
      </w:r>
      <w:r w:rsidR="003C42ED">
        <w:rPr>
          <w:rFonts w:ascii="Times New Roman" w:hAnsi="Times New Roman"/>
          <w:sz w:val="28"/>
          <w:szCs w:val="28"/>
        </w:rPr>
        <w:t xml:space="preserve"> обращения</w:t>
      </w:r>
      <w:r w:rsidR="006E4789">
        <w:rPr>
          <w:rFonts w:ascii="Times New Roman" w:hAnsi="Times New Roman"/>
          <w:sz w:val="28"/>
          <w:szCs w:val="28"/>
        </w:rPr>
        <w:t>, что составляет 12</w:t>
      </w:r>
      <w:r w:rsidR="008E21B4" w:rsidRPr="007425AD">
        <w:rPr>
          <w:rFonts w:ascii="Times New Roman" w:hAnsi="Times New Roman"/>
          <w:sz w:val="28"/>
          <w:szCs w:val="28"/>
        </w:rPr>
        <w:t>%</w:t>
      </w:r>
      <w:r w:rsidR="006E4789">
        <w:rPr>
          <w:rFonts w:ascii="Times New Roman" w:hAnsi="Times New Roman"/>
          <w:sz w:val="28"/>
          <w:szCs w:val="28"/>
        </w:rPr>
        <w:t xml:space="preserve">, </w:t>
      </w:r>
      <w:r w:rsidR="00BD0FBB">
        <w:rPr>
          <w:rFonts w:ascii="Times New Roman" w:hAnsi="Times New Roman"/>
          <w:sz w:val="28"/>
          <w:szCs w:val="28"/>
        </w:rPr>
        <w:t>иные вопросы</w:t>
      </w:r>
      <w:r w:rsidR="00AE2302">
        <w:rPr>
          <w:rFonts w:ascii="Times New Roman" w:hAnsi="Times New Roman"/>
          <w:sz w:val="28"/>
          <w:szCs w:val="28"/>
        </w:rPr>
        <w:t xml:space="preserve"> </w:t>
      </w:r>
      <w:r w:rsidR="00BD0FBB">
        <w:rPr>
          <w:rFonts w:ascii="Times New Roman" w:hAnsi="Times New Roman"/>
          <w:sz w:val="28"/>
          <w:szCs w:val="28"/>
        </w:rPr>
        <w:t>- 7</w:t>
      </w:r>
    </w:p>
    <w:p w:rsidR="005131C5" w:rsidRDefault="00BD0FBB" w:rsidP="00BD0F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обращений, что составляет 28</w:t>
      </w:r>
      <w:r w:rsidR="0012232E">
        <w:rPr>
          <w:rFonts w:ascii="Times New Roman" w:hAnsi="Times New Roman"/>
          <w:sz w:val="28"/>
          <w:szCs w:val="28"/>
        </w:rPr>
        <w:t xml:space="preserve">% . </w:t>
      </w:r>
    </w:p>
    <w:p w:rsidR="007425AD" w:rsidRPr="007425AD" w:rsidRDefault="007425AD" w:rsidP="00482E2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от граждан и организаций </w:t>
      </w:r>
      <w:r w:rsidRPr="005A05B0">
        <w:rPr>
          <w:rFonts w:ascii="Times New Roman" w:hAnsi="Times New Roman"/>
          <w:sz w:val="28"/>
          <w:szCs w:val="28"/>
        </w:rPr>
        <w:t>по фактам коррупции</w:t>
      </w:r>
      <w:r>
        <w:rPr>
          <w:rFonts w:ascii="Times New Roman" w:hAnsi="Times New Roman"/>
          <w:sz w:val="28"/>
          <w:szCs w:val="28"/>
        </w:rPr>
        <w:t xml:space="preserve"> в</w:t>
      </w:r>
      <w:r w:rsidR="006E4789">
        <w:rPr>
          <w:rFonts w:ascii="Times New Roman" w:hAnsi="Times New Roman"/>
          <w:sz w:val="28"/>
          <w:szCs w:val="28"/>
        </w:rPr>
        <w:t>о</w:t>
      </w:r>
      <w:r w:rsidR="00306029">
        <w:rPr>
          <w:rFonts w:ascii="Times New Roman" w:hAnsi="Times New Roman"/>
          <w:sz w:val="28"/>
          <w:szCs w:val="28"/>
        </w:rPr>
        <w:t xml:space="preserve"> </w:t>
      </w:r>
      <w:r w:rsidR="006E4789">
        <w:rPr>
          <w:rFonts w:ascii="Times New Roman" w:hAnsi="Times New Roman"/>
          <w:sz w:val="28"/>
          <w:szCs w:val="28"/>
        </w:rPr>
        <w:t>2</w:t>
      </w:r>
      <w:r w:rsidRPr="00F30250">
        <w:rPr>
          <w:rFonts w:ascii="Times New Roman" w:hAnsi="Times New Roman"/>
          <w:sz w:val="28"/>
          <w:szCs w:val="28"/>
        </w:rPr>
        <w:t xml:space="preserve"> квартале 20</w:t>
      </w:r>
      <w:r w:rsidR="003C42ED">
        <w:rPr>
          <w:rFonts w:ascii="Times New Roman" w:hAnsi="Times New Roman"/>
          <w:sz w:val="28"/>
          <w:szCs w:val="28"/>
        </w:rPr>
        <w:t>24</w:t>
      </w:r>
      <w:r w:rsidRPr="00F3025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не поступали.</w:t>
      </w:r>
    </w:p>
    <w:p w:rsidR="00451EA2" w:rsidRDefault="00451EA2" w:rsidP="003D56A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27C" w:rsidRPr="00482E20" w:rsidRDefault="005131C5" w:rsidP="00306029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62550" cy="3352800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08F5" w:rsidRDefault="009D08F5" w:rsidP="0095230B">
      <w:pPr>
        <w:pStyle w:val="aa"/>
        <w:jc w:val="both"/>
        <w:rPr>
          <w:rFonts w:ascii="Times New Roman" w:eastAsia="Times New Roman" w:hAnsi="Times New Roman"/>
          <w:sz w:val="28"/>
          <w:szCs w:val="28"/>
        </w:rPr>
      </w:pPr>
    </w:p>
    <w:p w:rsidR="0095230B" w:rsidRDefault="000F7A5B" w:rsidP="0095230B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Пять</w:t>
      </w:r>
      <w:r w:rsidR="00067337" w:rsidRPr="009D08F5">
        <w:rPr>
          <w:rFonts w:ascii="Times New Roman" w:eastAsia="Times New Roman" w:hAnsi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="00067337" w:rsidRPr="009D08F5">
        <w:rPr>
          <w:rFonts w:ascii="Times New Roman" w:eastAsia="Times New Roman" w:hAnsi="Times New Roman"/>
          <w:sz w:val="28"/>
          <w:szCs w:val="28"/>
        </w:rPr>
        <w:t>, поставленных в об</w:t>
      </w:r>
      <w:r w:rsidR="009D08F5">
        <w:rPr>
          <w:rFonts w:ascii="Times New Roman" w:eastAsia="Times New Roman" w:hAnsi="Times New Roman"/>
          <w:sz w:val="28"/>
          <w:szCs w:val="28"/>
        </w:rPr>
        <w:t>ращениях, получили поддержку,</w:t>
      </w:r>
      <w:r>
        <w:rPr>
          <w:rFonts w:ascii="Times New Roman" w:eastAsia="Times New Roman" w:hAnsi="Times New Roman"/>
          <w:sz w:val="28"/>
          <w:szCs w:val="28"/>
        </w:rPr>
        <w:t xml:space="preserve"> по одному из них</w:t>
      </w:r>
      <w:r w:rsidR="00306029">
        <w:rPr>
          <w:rFonts w:ascii="Times New Roman" w:eastAsia="Times New Roman" w:hAnsi="Times New Roman"/>
          <w:sz w:val="28"/>
          <w:szCs w:val="28"/>
        </w:rPr>
        <w:t xml:space="preserve"> </w:t>
      </w:r>
      <w:r w:rsidR="002C227C" w:rsidRPr="009D08F5">
        <w:rPr>
          <w:rFonts w:ascii="Times New Roman" w:eastAsia="Times New Roman" w:hAnsi="Times New Roman"/>
          <w:sz w:val="28"/>
          <w:szCs w:val="28"/>
        </w:rPr>
        <w:t>меры</w:t>
      </w:r>
      <w:r w:rsidR="00306029">
        <w:rPr>
          <w:rFonts w:ascii="Times New Roman" w:eastAsia="Times New Roman" w:hAnsi="Times New Roman"/>
          <w:sz w:val="28"/>
          <w:szCs w:val="28"/>
        </w:rPr>
        <w:t xml:space="preserve"> </w:t>
      </w:r>
      <w:r w:rsidR="00430C7A" w:rsidRPr="009D08F5">
        <w:rPr>
          <w:rFonts w:ascii="Times New Roman" w:eastAsia="Times New Roman" w:hAnsi="Times New Roman"/>
          <w:sz w:val="28"/>
          <w:szCs w:val="28"/>
        </w:rPr>
        <w:t>приняты</w:t>
      </w:r>
      <w:r w:rsidR="00067337" w:rsidRPr="009D08F5">
        <w:rPr>
          <w:rFonts w:ascii="Times New Roman" w:eastAsia="Times New Roman" w:hAnsi="Times New Roman"/>
          <w:sz w:val="28"/>
          <w:szCs w:val="28"/>
        </w:rPr>
        <w:t xml:space="preserve">. </w:t>
      </w:r>
      <w:r w:rsidR="00F30250" w:rsidRPr="009D08F5">
        <w:rPr>
          <w:rFonts w:ascii="Times New Roman" w:eastAsia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="00306029">
        <w:rPr>
          <w:rFonts w:ascii="Times New Roman" w:eastAsia="Times New Roman" w:hAnsi="Times New Roman"/>
          <w:sz w:val="28"/>
          <w:szCs w:val="28"/>
        </w:rPr>
        <w:t xml:space="preserve"> </w:t>
      </w:r>
      <w:r w:rsidR="007425AD" w:rsidRPr="009D08F5">
        <w:rPr>
          <w:rFonts w:ascii="Times New Roman" w:eastAsia="Times New Roman" w:hAnsi="Times New Roman"/>
          <w:sz w:val="28"/>
          <w:szCs w:val="28"/>
        </w:rPr>
        <w:t>вопрос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="00E33256" w:rsidRPr="009D08F5">
        <w:rPr>
          <w:rFonts w:ascii="Times New Roman" w:eastAsia="Times New Roman" w:hAnsi="Times New Roman"/>
          <w:sz w:val="28"/>
          <w:szCs w:val="28"/>
        </w:rPr>
        <w:t xml:space="preserve"> в </w:t>
      </w:r>
      <w:r w:rsidR="00F30250" w:rsidRPr="009D08F5">
        <w:rPr>
          <w:rFonts w:ascii="Times New Roman" w:eastAsia="Times New Roman" w:hAnsi="Times New Roman"/>
          <w:sz w:val="28"/>
          <w:szCs w:val="28"/>
        </w:rPr>
        <w:t>обращени</w:t>
      </w:r>
      <w:r w:rsidR="00E33256" w:rsidRPr="009D08F5">
        <w:rPr>
          <w:rFonts w:ascii="Times New Roman" w:eastAsia="Times New Roman" w:hAnsi="Times New Roman"/>
          <w:sz w:val="28"/>
          <w:szCs w:val="28"/>
        </w:rPr>
        <w:t>ях</w:t>
      </w:r>
      <w:r>
        <w:rPr>
          <w:rFonts w:ascii="Times New Roman" w:eastAsia="Times New Roman" w:hAnsi="Times New Roman"/>
          <w:sz w:val="28"/>
          <w:szCs w:val="28"/>
        </w:rPr>
        <w:t xml:space="preserve"> даны разъяснения, 4 вопроса не поддержаны. Девять вопросов направлены для рассмотрения по компетенции, из них 2</w:t>
      </w:r>
      <w:r w:rsidR="0030602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в Администрацию Чудовского муниципального района, 6</w:t>
      </w:r>
      <w:r w:rsidR="0030602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в Военный </w:t>
      </w:r>
      <w:r w:rsidR="00D54024">
        <w:rPr>
          <w:rFonts w:ascii="Times New Roman" w:eastAsia="Times New Roman" w:hAnsi="Times New Roman"/>
          <w:sz w:val="28"/>
          <w:szCs w:val="28"/>
        </w:rPr>
        <w:t xml:space="preserve"> комиссариа</w:t>
      </w:r>
      <w:r>
        <w:rPr>
          <w:rFonts w:ascii="Times New Roman" w:eastAsia="Times New Roman" w:hAnsi="Times New Roman"/>
          <w:sz w:val="28"/>
          <w:szCs w:val="28"/>
        </w:rPr>
        <w:t>т г. Чудово, Чудовского и Маловише</w:t>
      </w:r>
      <w:r w:rsidR="00306029">
        <w:rPr>
          <w:rFonts w:ascii="Times New Roman" w:eastAsia="Times New Roman" w:hAnsi="Times New Roman"/>
          <w:sz w:val="28"/>
          <w:szCs w:val="28"/>
        </w:rPr>
        <w:t xml:space="preserve">рского районов и 1 обращение в </w:t>
      </w:r>
      <w:r>
        <w:rPr>
          <w:rFonts w:ascii="Times New Roman" w:eastAsia="Times New Roman" w:hAnsi="Times New Roman"/>
          <w:sz w:val="28"/>
          <w:szCs w:val="28"/>
        </w:rPr>
        <w:t>Северо-Западное межрегиональное управление Федеральной службы по ветеринарному и фитосанитарному надзору.</w:t>
      </w:r>
    </w:p>
    <w:p w:rsidR="00A323B5" w:rsidRDefault="00A323B5" w:rsidP="0095230B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5230B" w:rsidRDefault="0095230B" w:rsidP="00306029">
      <w:pPr>
        <w:pStyle w:val="aa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  <w:r w:rsidR="00AB6FF9">
        <w:rPr>
          <w:rFonts w:ascii="Times New Roman" w:hAnsi="Times New Roman"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276850" cy="45719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230B" w:rsidRDefault="0095230B" w:rsidP="0095230B">
      <w:pPr>
        <w:pStyle w:val="aa"/>
        <w:keepNext/>
        <w:ind w:firstLine="708"/>
        <w:jc w:val="both"/>
      </w:pPr>
    </w:p>
    <w:p w:rsidR="00AB4C13" w:rsidRPr="00F30250" w:rsidRDefault="00AB4C13" w:rsidP="0095230B">
      <w:pPr>
        <w:pStyle w:val="ab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AB4C13" w:rsidRPr="00F30250" w:rsidSect="003873A6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4BB" w:rsidRDefault="002C34BB" w:rsidP="008D5CD5">
      <w:pPr>
        <w:spacing w:after="0" w:line="240" w:lineRule="auto"/>
      </w:pPr>
      <w:r>
        <w:separator/>
      </w:r>
    </w:p>
  </w:endnote>
  <w:endnote w:type="continuationSeparator" w:id="1">
    <w:p w:rsidR="002C34BB" w:rsidRDefault="002C34BB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4BB" w:rsidRDefault="002C34BB" w:rsidP="008D5CD5">
      <w:pPr>
        <w:spacing w:after="0" w:line="240" w:lineRule="auto"/>
      </w:pPr>
      <w:r>
        <w:separator/>
      </w:r>
    </w:p>
  </w:footnote>
  <w:footnote w:type="continuationSeparator" w:id="1">
    <w:p w:rsidR="002C34BB" w:rsidRDefault="002C34BB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B1" w:rsidRDefault="00FA70B1">
    <w:pPr>
      <w:pStyle w:val="a5"/>
      <w:jc w:val="center"/>
    </w:pPr>
  </w:p>
  <w:p w:rsidR="00FA70B1" w:rsidRDefault="00FA70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967"/>
    <w:rsid w:val="00006492"/>
    <w:rsid w:val="00007649"/>
    <w:rsid w:val="00014028"/>
    <w:rsid w:val="0001792A"/>
    <w:rsid w:val="000202EF"/>
    <w:rsid w:val="0002161A"/>
    <w:rsid w:val="00022B5D"/>
    <w:rsid w:val="00030398"/>
    <w:rsid w:val="00034CF5"/>
    <w:rsid w:val="00037018"/>
    <w:rsid w:val="00044726"/>
    <w:rsid w:val="00046F67"/>
    <w:rsid w:val="00065974"/>
    <w:rsid w:val="00067337"/>
    <w:rsid w:val="00071FF8"/>
    <w:rsid w:val="000749AE"/>
    <w:rsid w:val="00074B00"/>
    <w:rsid w:val="00077D7F"/>
    <w:rsid w:val="00086AB4"/>
    <w:rsid w:val="00087D39"/>
    <w:rsid w:val="00097E96"/>
    <w:rsid w:val="000A586A"/>
    <w:rsid w:val="000B0941"/>
    <w:rsid w:val="000B1F6D"/>
    <w:rsid w:val="000B39E9"/>
    <w:rsid w:val="000B4FF0"/>
    <w:rsid w:val="000C4D6F"/>
    <w:rsid w:val="000C5A52"/>
    <w:rsid w:val="000C6AAC"/>
    <w:rsid w:val="000D0092"/>
    <w:rsid w:val="000D2CC7"/>
    <w:rsid w:val="000D59BF"/>
    <w:rsid w:val="000E2B69"/>
    <w:rsid w:val="000E2F50"/>
    <w:rsid w:val="000E5F39"/>
    <w:rsid w:val="000E7481"/>
    <w:rsid w:val="000F068D"/>
    <w:rsid w:val="000F7A5B"/>
    <w:rsid w:val="000F7B9E"/>
    <w:rsid w:val="0011339C"/>
    <w:rsid w:val="00113F72"/>
    <w:rsid w:val="00115000"/>
    <w:rsid w:val="0011641D"/>
    <w:rsid w:val="001165FD"/>
    <w:rsid w:val="0012232E"/>
    <w:rsid w:val="0012312D"/>
    <w:rsid w:val="0012684D"/>
    <w:rsid w:val="00136071"/>
    <w:rsid w:val="001360AE"/>
    <w:rsid w:val="00136890"/>
    <w:rsid w:val="00136D09"/>
    <w:rsid w:val="00137AE5"/>
    <w:rsid w:val="00144ED6"/>
    <w:rsid w:val="001476F5"/>
    <w:rsid w:val="001535B1"/>
    <w:rsid w:val="0015361A"/>
    <w:rsid w:val="00161388"/>
    <w:rsid w:val="00163244"/>
    <w:rsid w:val="00164878"/>
    <w:rsid w:val="0017001F"/>
    <w:rsid w:val="00170F14"/>
    <w:rsid w:val="00181108"/>
    <w:rsid w:val="0018617A"/>
    <w:rsid w:val="0019020A"/>
    <w:rsid w:val="00196EC0"/>
    <w:rsid w:val="001C1F85"/>
    <w:rsid w:val="001C2E09"/>
    <w:rsid w:val="001C3430"/>
    <w:rsid w:val="001C737B"/>
    <w:rsid w:val="001D094C"/>
    <w:rsid w:val="001E4B54"/>
    <w:rsid w:val="001F2B32"/>
    <w:rsid w:val="001F667F"/>
    <w:rsid w:val="00204C20"/>
    <w:rsid w:val="0021311E"/>
    <w:rsid w:val="00217620"/>
    <w:rsid w:val="00217E56"/>
    <w:rsid w:val="00217E5E"/>
    <w:rsid w:val="00222C1C"/>
    <w:rsid w:val="00223F2A"/>
    <w:rsid w:val="00226DFC"/>
    <w:rsid w:val="00230A40"/>
    <w:rsid w:val="00246E2B"/>
    <w:rsid w:val="002508E1"/>
    <w:rsid w:val="00254629"/>
    <w:rsid w:val="0026128C"/>
    <w:rsid w:val="002615B1"/>
    <w:rsid w:val="00265A06"/>
    <w:rsid w:val="00265C05"/>
    <w:rsid w:val="0026691A"/>
    <w:rsid w:val="0027058B"/>
    <w:rsid w:val="002745C4"/>
    <w:rsid w:val="002746BF"/>
    <w:rsid w:val="00275A87"/>
    <w:rsid w:val="00276759"/>
    <w:rsid w:val="00277BD4"/>
    <w:rsid w:val="00277BDD"/>
    <w:rsid w:val="00282B20"/>
    <w:rsid w:val="002908D1"/>
    <w:rsid w:val="00292BA0"/>
    <w:rsid w:val="002A4115"/>
    <w:rsid w:val="002B0C98"/>
    <w:rsid w:val="002B3519"/>
    <w:rsid w:val="002B4294"/>
    <w:rsid w:val="002B557F"/>
    <w:rsid w:val="002C227C"/>
    <w:rsid w:val="002C34BB"/>
    <w:rsid w:val="002C5F83"/>
    <w:rsid w:val="002D5CDF"/>
    <w:rsid w:val="002D7ED4"/>
    <w:rsid w:val="002E2489"/>
    <w:rsid w:val="002F0EF5"/>
    <w:rsid w:val="002F64DE"/>
    <w:rsid w:val="002F6BBE"/>
    <w:rsid w:val="00301134"/>
    <w:rsid w:val="003024EC"/>
    <w:rsid w:val="00303C3F"/>
    <w:rsid w:val="00306029"/>
    <w:rsid w:val="00313880"/>
    <w:rsid w:val="00317487"/>
    <w:rsid w:val="003203F6"/>
    <w:rsid w:val="00324D57"/>
    <w:rsid w:val="00325102"/>
    <w:rsid w:val="003365AA"/>
    <w:rsid w:val="00340C30"/>
    <w:rsid w:val="003450CA"/>
    <w:rsid w:val="003453FA"/>
    <w:rsid w:val="003468E7"/>
    <w:rsid w:val="00352E9F"/>
    <w:rsid w:val="00353B39"/>
    <w:rsid w:val="0035568E"/>
    <w:rsid w:val="00356FCD"/>
    <w:rsid w:val="003572FA"/>
    <w:rsid w:val="00364B4E"/>
    <w:rsid w:val="00366DA5"/>
    <w:rsid w:val="0037102E"/>
    <w:rsid w:val="00373A05"/>
    <w:rsid w:val="00381469"/>
    <w:rsid w:val="0038152F"/>
    <w:rsid w:val="00382D04"/>
    <w:rsid w:val="003873A6"/>
    <w:rsid w:val="003908D8"/>
    <w:rsid w:val="00391109"/>
    <w:rsid w:val="00393584"/>
    <w:rsid w:val="00394701"/>
    <w:rsid w:val="003B0605"/>
    <w:rsid w:val="003C1F1A"/>
    <w:rsid w:val="003C42ED"/>
    <w:rsid w:val="003C5BC0"/>
    <w:rsid w:val="003D56A7"/>
    <w:rsid w:val="003E46E6"/>
    <w:rsid w:val="004030EC"/>
    <w:rsid w:val="004111B3"/>
    <w:rsid w:val="004137DF"/>
    <w:rsid w:val="0041609D"/>
    <w:rsid w:val="004214B9"/>
    <w:rsid w:val="0042161F"/>
    <w:rsid w:val="00421E2A"/>
    <w:rsid w:val="00430C7A"/>
    <w:rsid w:val="00436243"/>
    <w:rsid w:val="004409BD"/>
    <w:rsid w:val="004415E8"/>
    <w:rsid w:val="00443504"/>
    <w:rsid w:val="00445262"/>
    <w:rsid w:val="00451EA2"/>
    <w:rsid w:val="0045354B"/>
    <w:rsid w:val="00460AA4"/>
    <w:rsid w:val="0046705A"/>
    <w:rsid w:val="00467EF3"/>
    <w:rsid w:val="00472B1B"/>
    <w:rsid w:val="00474B42"/>
    <w:rsid w:val="0048253C"/>
    <w:rsid w:val="00482E20"/>
    <w:rsid w:val="00483EF6"/>
    <w:rsid w:val="00485414"/>
    <w:rsid w:val="00491058"/>
    <w:rsid w:val="004910C7"/>
    <w:rsid w:val="00493CA2"/>
    <w:rsid w:val="0049549B"/>
    <w:rsid w:val="0049553E"/>
    <w:rsid w:val="00496659"/>
    <w:rsid w:val="004A2842"/>
    <w:rsid w:val="004A5116"/>
    <w:rsid w:val="004C1F01"/>
    <w:rsid w:val="004C34EE"/>
    <w:rsid w:val="004C5068"/>
    <w:rsid w:val="004D5DB5"/>
    <w:rsid w:val="004D7865"/>
    <w:rsid w:val="004E5149"/>
    <w:rsid w:val="004E5239"/>
    <w:rsid w:val="004F0AC8"/>
    <w:rsid w:val="00512749"/>
    <w:rsid w:val="005131C5"/>
    <w:rsid w:val="00513F49"/>
    <w:rsid w:val="005210CD"/>
    <w:rsid w:val="00535715"/>
    <w:rsid w:val="00536241"/>
    <w:rsid w:val="00536CD5"/>
    <w:rsid w:val="0055038F"/>
    <w:rsid w:val="005562E1"/>
    <w:rsid w:val="00566021"/>
    <w:rsid w:val="005770A1"/>
    <w:rsid w:val="00585A8D"/>
    <w:rsid w:val="00591386"/>
    <w:rsid w:val="00593031"/>
    <w:rsid w:val="005A4AA8"/>
    <w:rsid w:val="005B7AC0"/>
    <w:rsid w:val="005C06CC"/>
    <w:rsid w:val="005C244A"/>
    <w:rsid w:val="005C50FB"/>
    <w:rsid w:val="005C51A7"/>
    <w:rsid w:val="005D047F"/>
    <w:rsid w:val="005D3848"/>
    <w:rsid w:val="005E0B95"/>
    <w:rsid w:val="005E0F55"/>
    <w:rsid w:val="005E4C1E"/>
    <w:rsid w:val="005F4BE7"/>
    <w:rsid w:val="005F70FC"/>
    <w:rsid w:val="00605062"/>
    <w:rsid w:val="00607D08"/>
    <w:rsid w:val="00612800"/>
    <w:rsid w:val="00622482"/>
    <w:rsid w:val="00624291"/>
    <w:rsid w:val="006341C3"/>
    <w:rsid w:val="006360BB"/>
    <w:rsid w:val="00640B5A"/>
    <w:rsid w:val="00647185"/>
    <w:rsid w:val="00652135"/>
    <w:rsid w:val="00657E27"/>
    <w:rsid w:val="006603E4"/>
    <w:rsid w:val="006640D6"/>
    <w:rsid w:val="00664433"/>
    <w:rsid w:val="006707FA"/>
    <w:rsid w:val="0067154F"/>
    <w:rsid w:val="00680D7B"/>
    <w:rsid w:val="0068148F"/>
    <w:rsid w:val="00681A1C"/>
    <w:rsid w:val="006864A3"/>
    <w:rsid w:val="0068666E"/>
    <w:rsid w:val="006876AB"/>
    <w:rsid w:val="006A0416"/>
    <w:rsid w:val="006B741A"/>
    <w:rsid w:val="006C408D"/>
    <w:rsid w:val="006C6520"/>
    <w:rsid w:val="006D147B"/>
    <w:rsid w:val="006D2635"/>
    <w:rsid w:val="006E03D4"/>
    <w:rsid w:val="006E1363"/>
    <w:rsid w:val="006E1B78"/>
    <w:rsid w:val="006E3704"/>
    <w:rsid w:val="006E4789"/>
    <w:rsid w:val="006F7B7F"/>
    <w:rsid w:val="00705D53"/>
    <w:rsid w:val="00706926"/>
    <w:rsid w:val="00713C2D"/>
    <w:rsid w:val="0073200D"/>
    <w:rsid w:val="00735391"/>
    <w:rsid w:val="007425AD"/>
    <w:rsid w:val="0074294F"/>
    <w:rsid w:val="00765086"/>
    <w:rsid w:val="00766516"/>
    <w:rsid w:val="0077709C"/>
    <w:rsid w:val="007774B5"/>
    <w:rsid w:val="007775D8"/>
    <w:rsid w:val="00777662"/>
    <w:rsid w:val="00783A3C"/>
    <w:rsid w:val="00786187"/>
    <w:rsid w:val="00787506"/>
    <w:rsid w:val="0079262E"/>
    <w:rsid w:val="007942DD"/>
    <w:rsid w:val="00794AD3"/>
    <w:rsid w:val="007A0CB2"/>
    <w:rsid w:val="007A7849"/>
    <w:rsid w:val="007C179F"/>
    <w:rsid w:val="007C5881"/>
    <w:rsid w:val="007D0655"/>
    <w:rsid w:val="007D496D"/>
    <w:rsid w:val="007D4C43"/>
    <w:rsid w:val="007E3306"/>
    <w:rsid w:val="007E76D3"/>
    <w:rsid w:val="007E7CBE"/>
    <w:rsid w:val="007F0FA8"/>
    <w:rsid w:val="007F1B7A"/>
    <w:rsid w:val="00803C6B"/>
    <w:rsid w:val="00806566"/>
    <w:rsid w:val="0081053D"/>
    <w:rsid w:val="00810D1F"/>
    <w:rsid w:val="00812C2D"/>
    <w:rsid w:val="00814192"/>
    <w:rsid w:val="008143D4"/>
    <w:rsid w:val="00817836"/>
    <w:rsid w:val="00817CF7"/>
    <w:rsid w:val="00820CF5"/>
    <w:rsid w:val="00830406"/>
    <w:rsid w:val="00831A3A"/>
    <w:rsid w:val="0083374C"/>
    <w:rsid w:val="00834C61"/>
    <w:rsid w:val="0085176D"/>
    <w:rsid w:val="00854537"/>
    <w:rsid w:val="008660AD"/>
    <w:rsid w:val="00872C55"/>
    <w:rsid w:val="0087693B"/>
    <w:rsid w:val="00883F3D"/>
    <w:rsid w:val="0088601A"/>
    <w:rsid w:val="00886829"/>
    <w:rsid w:val="00886FB6"/>
    <w:rsid w:val="00894C2F"/>
    <w:rsid w:val="00894F25"/>
    <w:rsid w:val="00895FAC"/>
    <w:rsid w:val="008A5EB5"/>
    <w:rsid w:val="008C11B9"/>
    <w:rsid w:val="008C4E1C"/>
    <w:rsid w:val="008C6CD4"/>
    <w:rsid w:val="008D5CD5"/>
    <w:rsid w:val="008D772A"/>
    <w:rsid w:val="008E21A9"/>
    <w:rsid w:val="008E21B4"/>
    <w:rsid w:val="008F048B"/>
    <w:rsid w:val="008F1FFA"/>
    <w:rsid w:val="0090095E"/>
    <w:rsid w:val="00904D52"/>
    <w:rsid w:val="00916C55"/>
    <w:rsid w:val="0093256C"/>
    <w:rsid w:val="009350A9"/>
    <w:rsid w:val="009507E0"/>
    <w:rsid w:val="00951738"/>
    <w:rsid w:val="0095180A"/>
    <w:rsid w:val="0095230B"/>
    <w:rsid w:val="0095545E"/>
    <w:rsid w:val="0095759C"/>
    <w:rsid w:val="00960343"/>
    <w:rsid w:val="009648B8"/>
    <w:rsid w:val="00967091"/>
    <w:rsid w:val="00970AD4"/>
    <w:rsid w:val="00972C46"/>
    <w:rsid w:val="0097744D"/>
    <w:rsid w:val="0097784A"/>
    <w:rsid w:val="009840C7"/>
    <w:rsid w:val="0098526F"/>
    <w:rsid w:val="009934B4"/>
    <w:rsid w:val="00993579"/>
    <w:rsid w:val="00993CAE"/>
    <w:rsid w:val="0099791A"/>
    <w:rsid w:val="009A112E"/>
    <w:rsid w:val="009A78C4"/>
    <w:rsid w:val="009B71E5"/>
    <w:rsid w:val="009C0D47"/>
    <w:rsid w:val="009C4903"/>
    <w:rsid w:val="009C7F53"/>
    <w:rsid w:val="009D08F5"/>
    <w:rsid w:val="009D35C4"/>
    <w:rsid w:val="009E2549"/>
    <w:rsid w:val="009E775F"/>
    <w:rsid w:val="009E7D70"/>
    <w:rsid w:val="009F0270"/>
    <w:rsid w:val="009F2A5B"/>
    <w:rsid w:val="009F3FCC"/>
    <w:rsid w:val="009F62DC"/>
    <w:rsid w:val="00A048E3"/>
    <w:rsid w:val="00A22150"/>
    <w:rsid w:val="00A23DBD"/>
    <w:rsid w:val="00A323B5"/>
    <w:rsid w:val="00A32DA1"/>
    <w:rsid w:val="00A35760"/>
    <w:rsid w:val="00A4175D"/>
    <w:rsid w:val="00A45D00"/>
    <w:rsid w:val="00A46E01"/>
    <w:rsid w:val="00A50160"/>
    <w:rsid w:val="00A506E3"/>
    <w:rsid w:val="00A530A2"/>
    <w:rsid w:val="00A542F5"/>
    <w:rsid w:val="00A559BB"/>
    <w:rsid w:val="00A56421"/>
    <w:rsid w:val="00A64127"/>
    <w:rsid w:val="00A74237"/>
    <w:rsid w:val="00A74D89"/>
    <w:rsid w:val="00A847BC"/>
    <w:rsid w:val="00A9321D"/>
    <w:rsid w:val="00A97C4D"/>
    <w:rsid w:val="00AA4F8A"/>
    <w:rsid w:val="00AA5BB5"/>
    <w:rsid w:val="00AA7500"/>
    <w:rsid w:val="00AB4515"/>
    <w:rsid w:val="00AB4C13"/>
    <w:rsid w:val="00AB6FF9"/>
    <w:rsid w:val="00AC227D"/>
    <w:rsid w:val="00AC28E8"/>
    <w:rsid w:val="00AC5855"/>
    <w:rsid w:val="00AC5C53"/>
    <w:rsid w:val="00AC649E"/>
    <w:rsid w:val="00AD4AB5"/>
    <w:rsid w:val="00AE0A25"/>
    <w:rsid w:val="00AE2302"/>
    <w:rsid w:val="00AE2EBF"/>
    <w:rsid w:val="00AE7808"/>
    <w:rsid w:val="00AF6B50"/>
    <w:rsid w:val="00B04A8E"/>
    <w:rsid w:val="00B0712E"/>
    <w:rsid w:val="00B07FFA"/>
    <w:rsid w:val="00B11BA7"/>
    <w:rsid w:val="00B2054E"/>
    <w:rsid w:val="00B20A8E"/>
    <w:rsid w:val="00B2232A"/>
    <w:rsid w:val="00B24F3B"/>
    <w:rsid w:val="00B24F47"/>
    <w:rsid w:val="00B27828"/>
    <w:rsid w:val="00B3035E"/>
    <w:rsid w:val="00B30CD0"/>
    <w:rsid w:val="00B324B6"/>
    <w:rsid w:val="00B41AD6"/>
    <w:rsid w:val="00B42DA7"/>
    <w:rsid w:val="00B44A05"/>
    <w:rsid w:val="00B45562"/>
    <w:rsid w:val="00B54DD8"/>
    <w:rsid w:val="00B557FD"/>
    <w:rsid w:val="00B56A8A"/>
    <w:rsid w:val="00B5723A"/>
    <w:rsid w:val="00B61B48"/>
    <w:rsid w:val="00B65E02"/>
    <w:rsid w:val="00B67105"/>
    <w:rsid w:val="00B6781F"/>
    <w:rsid w:val="00B70CE7"/>
    <w:rsid w:val="00B70EC0"/>
    <w:rsid w:val="00B71450"/>
    <w:rsid w:val="00B716AC"/>
    <w:rsid w:val="00B72009"/>
    <w:rsid w:val="00B722BC"/>
    <w:rsid w:val="00B75B9F"/>
    <w:rsid w:val="00B7620D"/>
    <w:rsid w:val="00B819E4"/>
    <w:rsid w:val="00B83873"/>
    <w:rsid w:val="00B869B4"/>
    <w:rsid w:val="00B91968"/>
    <w:rsid w:val="00B9446F"/>
    <w:rsid w:val="00B97419"/>
    <w:rsid w:val="00B97870"/>
    <w:rsid w:val="00BA7E07"/>
    <w:rsid w:val="00BB5998"/>
    <w:rsid w:val="00BB5EAB"/>
    <w:rsid w:val="00BB7E37"/>
    <w:rsid w:val="00BC1A5B"/>
    <w:rsid w:val="00BC524F"/>
    <w:rsid w:val="00BC5A3B"/>
    <w:rsid w:val="00BC711E"/>
    <w:rsid w:val="00BD0FBB"/>
    <w:rsid w:val="00BD4BC6"/>
    <w:rsid w:val="00BE1E79"/>
    <w:rsid w:val="00BE3863"/>
    <w:rsid w:val="00BE3C8D"/>
    <w:rsid w:val="00BE4FF4"/>
    <w:rsid w:val="00C00C33"/>
    <w:rsid w:val="00C01C05"/>
    <w:rsid w:val="00C0316A"/>
    <w:rsid w:val="00C26178"/>
    <w:rsid w:val="00C26271"/>
    <w:rsid w:val="00C443AC"/>
    <w:rsid w:val="00C44D41"/>
    <w:rsid w:val="00C4750D"/>
    <w:rsid w:val="00C51489"/>
    <w:rsid w:val="00C5544A"/>
    <w:rsid w:val="00C601EF"/>
    <w:rsid w:val="00C6585D"/>
    <w:rsid w:val="00C7564D"/>
    <w:rsid w:val="00C8109D"/>
    <w:rsid w:val="00C83282"/>
    <w:rsid w:val="00C83304"/>
    <w:rsid w:val="00C83305"/>
    <w:rsid w:val="00C8386A"/>
    <w:rsid w:val="00C8646C"/>
    <w:rsid w:val="00C86C13"/>
    <w:rsid w:val="00C91A51"/>
    <w:rsid w:val="00C925DF"/>
    <w:rsid w:val="00CA0E7A"/>
    <w:rsid w:val="00CA3909"/>
    <w:rsid w:val="00CA3982"/>
    <w:rsid w:val="00CA6AB9"/>
    <w:rsid w:val="00CA6C05"/>
    <w:rsid w:val="00CB1218"/>
    <w:rsid w:val="00CC6DD9"/>
    <w:rsid w:val="00CD01E9"/>
    <w:rsid w:val="00CD3145"/>
    <w:rsid w:val="00CD3DFE"/>
    <w:rsid w:val="00CE18E5"/>
    <w:rsid w:val="00CF02A3"/>
    <w:rsid w:val="00CF2519"/>
    <w:rsid w:val="00CF4847"/>
    <w:rsid w:val="00CF7B58"/>
    <w:rsid w:val="00D14241"/>
    <w:rsid w:val="00D1528A"/>
    <w:rsid w:val="00D174FD"/>
    <w:rsid w:val="00D25E1F"/>
    <w:rsid w:val="00D31E15"/>
    <w:rsid w:val="00D33ECF"/>
    <w:rsid w:val="00D364C3"/>
    <w:rsid w:val="00D3795B"/>
    <w:rsid w:val="00D37DC1"/>
    <w:rsid w:val="00D37FB6"/>
    <w:rsid w:val="00D4692A"/>
    <w:rsid w:val="00D50844"/>
    <w:rsid w:val="00D54024"/>
    <w:rsid w:val="00D5467F"/>
    <w:rsid w:val="00D56B7B"/>
    <w:rsid w:val="00D60CDD"/>
    <w:rsid w:val="00D835BD"/>
    <w:rsid w:val="00D835FA"/>
    <w:rsid w:val="00D847BE"/>
    <w:rsid w:val="00D85458"/>
    <w:rsid w:val="00D91B2F"/>
    <w:rsid w:val="00D94756"/>
    <w:rsid w:val="00DA0F8F"/>
    <w:rsid w:val="00DA2E07"/>
    <w:rsid w:val="00DA35AE"/>
    <w:rsid w:val="00DA4644"/>
    <w:rsid w:val="00DA46ED"/>
    <w:rsid w:val="00DB4306"/>
    <w:rsid w:val="00DB4615"/>
    <w:rsid w:val="00DC6CBA"/>
    <w:rsid w:val="00DE357C"/>
    <w:rsid w:val="00DE3AE8"/>
    <w:rsid w:val="00DE5FA8"/>
    <w:rsid w:val="00DE67B4"/>
    <w:rsid w:val="00DF2967"/>
    <w:rsid w:val="00DF4CEB"/>
    <w:rsid w:val="00DF6128"/>
    <w:rsid w:val="00E106AF"/>
    <w:rsid w:val="00E12E58"/>
    <w:rsid w:val="00E154BF"/>
    <w:rsid w:val="00E1602C"/>
    <w:rsid w:val="00E26A52"/>
    <w:rsid w:val="00E2717B"/>
    <w:rsid w:val="00E271E3"/>
    <w:rsid w:val="00E313C6"/>
    <w:rsid w:val="00E33256"/>
    <w:rsid w:val="00E43537"/>
    <w:rsid w:val="00E62627"/>
    <w:rsid w:val="00E73E80"/>
    <w:rsid w:val="00E80DA5"/>
    <w:rsid w:val="00E818D6"/>
    <w:rsid w:val="00E84108"/>
    <w:rsid w:val="00E84B66"/>
    <w:rsid w:val="00E85C73"/>
    <w:rsid w:val="00E972D6"/>
    <w:rsid w:val="00E975C6"/>
    <w:rsid w:val="00EA0CCE"/>
    <w:rsid w:val="00EA2F5D"/>
    <w:rsid w:val="00EA56A1"/>
    <w:rsid w:val="00EC2598"/>
    <w:rsid w:val="00EC260B"/>
    <w:rsid w:val="00ED22D6"/>
    <w:rsid w:val="00EF46B9"/>
    <w:rsid w:val="00F052AB"/>
    <w:rsid w:val="00F058E4"/>
    <w:rsid w:val="00F0739F"/>
    <w:rsid w:val="00F261F1"/>
    <w:rsid w:val="00F30250"/>
    <w:rsid w:val="00F32A0C"/>
    <w:rsid w:val="00F32D68"/>
    <w:rsid w:val="00F3567C"/>
    <w:rsid w:val="00F422E8"/>
    <w:rsid w:val="00F440EA"/>
    <w:rsid w:val="00F450C2"/>
    <w:rsid w:val="00F558B0"/>
    <w:rsid w:val="00F72939"/>
    <w:rsid w:val="00F85A3C"/>
    <w:rsid w:val="00F8612C"/>
    <w:rsid w:val="00F94066"/>
    <w:rsid w:val="00F94D6B"/>
    <w:rsid w:val="00F95F13"/>
    <w:rsid w:val="00F97DCE"/>
    <w:rsid w:val="00FA23F8"/>
    <w:rsid w:val="00FA6E19"/>
    <w:rsid w:val="00FA70B1"/>
    <w:rsid w:val="00FB34FF"/>
    <w:rsid w:val="00FB40B3"/>
    <w:rsid w:val="00FC7BA4"/>
    <w:rsid w:val="00FD0BD0"/>
    <w:rsid w:val="00FD28D6"/>
    <w:rsid w:val="00FD35C8"/>
    <w:rsid w:val="00FD59C2"/>
    <w:rsid w:val="00FE43DF"/>
    <w:rsid w:val="00FE4737"/>
    <w:rsid w:val="00FE5B47"/>
    <w:rsid w:val="00FF1CC3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024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9470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caption"/>
    <w:basedOn w:val="a"/>
    <w:next w:val="a"/>
    <w:unhideWhenUsed/>
    <w:qFormat/>
    <w:locked/>
    <w:rsid w:val="0095230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024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00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Формы обращений граждан</a:t>
            </a:r>
          </a:p>
        </c:rich>
      </c:tx>
      <c:layout>
        <c:manualLayout>
          <c:xMode val="edge"/>
          <c:yMode val="edge"/>
          <c:x val="0.27886257830909844"/>
          <c:y val="9.9173553719008253E-2"/>
        </c:manualLayout>
      </c:layout>
    </c:title>
    <c:view3D>
      <c:rotX val="30"/>
      <c:rotY val="160"/>
      <c:perspective val="30"/>
    </c:view3D>
    <c:plotArea>
      <c:layout>
        <c:manualLayout>
          <c:layoutTarget val="inner"/>
          <c:xMode val="edge"/>
          <c:yMode val="edge"/>
          <c:x val="9.6563212445159696E-2"/>
          <c:y val="0.2633179323658924"/>
          <c:w val="0.82147211525566588"/>
          <c:h val="0.638350578078566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Формы обращений граждан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"/>
              <a:bevelB w="12700"/>
            </a:sp3d>
          </c:spPr>
          <c:explosion val="25"/>
          <c:dLbls>
            <c:dLbl>
              <c:idx val="0"/>
              <c:layout>
                <c:manualLayout>
                  <c:x val="7.8421365212560101E-2"/>
                  <c:y val="0.1453491247478362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обращения, </a:t>
                    </a:r>
                  </a:p>
                  <a:p>
                    <a:r>
                      <a:rPr lang="ru-RU"/>
                      <a:t>поступившие в электронном виде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0.28181178994961409"/>
                  <c:y val="6.06060606060606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направленные</a:t>
                    </a:r>
                    <a:r>
                      <a:rPr lang="ru-RU" baseline="0"/>
                      <a:t> по почте</a:t>
                    </a:r>
                    <a:endParaRPr lang="ru-RU"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3.0099622583673491E-2"/>
                  <c:y val="-0.31709724300991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лично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2.1668096634091309E-2"/>
                  <c:y val="-2.40664437493258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 почте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обращения, поступившие в электронном виде</c:v>
                </c:pt>
                <c:pt idx="1">
                  <c:v>обращения граждан, поступившие лично</c:v>
                </c:pt>
                <c:pt idx="2">
                  <c:v>Обращения, поступившие посредством почтовой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2616930077984879E-2"/>
          <c:y val="1.4507277499403448E-3"/>
        </c:manualLayout>
      </c:layout>
      <c:txPr>
        <a:bodyPr/>
        <a:lstStyle/>
        <a:p>
          <a:pPr>
            <a:defRPr sz="13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rotY val="160"/>
      <c:perspective val="30"/>
    </c:view3D>
    <c:plotArea>
      <c:layout>
        <c:manualLayout>
          <c:layoutTarget val="inner"/>
          <c:xMode val="edge"/>
          <c:yMode val="edge"/>
          <c:x val="7.4863003748147736E-2"/>
          <c:y val="0.27619094488188978"/>
          <c:w val="0.82647217658943728"/>
          <c:h val="0.531107274692267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Вопросы, по которым граждане обращались в Администрацию Грузинского сельского поселения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233642289178798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состояние дорог, дорожное хозяйство
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3.6900369003690044E-2"/>
                  <c:y val="0.1267928298735385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Благоустройство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37451356403327818"/>
                  <c:y val="0.1336166785969935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Увековечивание</a:t>
                    </a:r>
                    <a:r>
                      <a:rPr lang="ru-RU" baseline="0"/>
                      <a:t> памяти погибших в  ВОВ и содержание воинских захоронений</a:t>
                    </a:r>
                    <a:endParaRPr lang="ru-RU"/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4.8430919819233191E-2"/>
                  <c:y val="-2.87273706171344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</a:t>
                    </a:r>
                    <a:r>
                      <a:rPr lang="ru-RU" baseline="0"/>
                      <a:t> вопросы</a:t>
                    </a:r>
                    <a:endParaRPr lang="ru-RU"/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3.6856785890693562E-3"/>
                  <c:y val="0.188847530422333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запрос сведений о наличии земельных участков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2.6563568043203232E-2"/>
                  <c:y val="-2.36164329726163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Почие вопросы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4"/>
                <c:pt idx="0">
                  <c:v>состояние дорог, дорожное хозяйство</c:v>
                </c:pt>
                <c:pt idx="1">
                  <c:v>вопросы благоустройства, вт.ч. опиловка деревьев</c:v>
                </c:pt>
                <c:pt idx="2">
                  <c:v>увековечение памяти погибших в годы ВОВ и содержание воинских захоронений</c:v>
                </c:pt>
                <c:pt idx="3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 sz="13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 рассмотрения обращений</a:t>
            </a:r>
          </a:p>
        </c:rich>
      </c:tx>
    </c:title>
    <c:view3D>
      <c:rotX val="30"/>
      <c:rotY val="6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поддержаны</c:v>
                </c:pt>
                <c:pt idx="3">
                  <c:v>направлены по компетенции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4</c:v>
                </c:pt>
                <c:pt idx="3">
                  <c:v>9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336286089239151E-2"/>
          <c:y val="0.15559273840769997"/>
          <c:w val="0.60452537182852162"/>
          <c:h val="0.69710817397825253"/>
        </c:manualLayout>
      </c:layout>
      <c:pieChart>
        <c:varyColors val="1"/>
        <c:dLbls>
          <c:showPercent val="1"/>
        </c:dLbls>
        <c:firstSliceAng val="350"/>
      </c:pieChart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Симбирская Олеся Владимировна</dc:creator>
  <cp:lastModifiedBy>Пользователь</cp:lastModifiedBy>
  <cp:revision>40</cp:revision>
  <cp:lastPrinted>2018-01-18T09:08:00Z</cp:lastPrinted>
  <dcterms:created xsi:type="dcterms:W3CDTF">2017-04-11T07:06:00Z</dcterms:created>
  <dcterms:modified xsi:type="dcterms:W3CDTF">2024-07-12T12:58:00Z</dcterms:modified>
</cp:coreProperties>
</file>