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17" w:rsidRDefault="000D7117" w:rsidP="000D711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ИНФОРМАЦИЯ</w:t>
      </w:r>
    </w:p>
    <w:p w:rsidR="000D7117" w:rsidRDefault="000D7117" w:rsidP="000D711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b/>
          <w:sz w:val="28"/>
        </w:rPr>
        <w:t xml:space="preserve">о работе с обращениями граждан в Администрации Грузинского сельского поселения за </w:t>
      </w: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 xml:space="preserve"> квартал 20</w:t>
      </w:r>
      <w:r w:rsidR="00E14E17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года</w:t>
      </w:r>
    </w:p>
    <w:p w:rsidR="000D7117" w:rsidRDefault="000D7117" w:rsidP="000D711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квартале 20</w:t>
      </w:r>
      <w:r w:rsidR="00E14E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Администрацию Грузинского сельского поселения поступило 2</w:t>
      </w:r>
      <w:r w:rsidR="006A4A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5215F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215F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92877">
        <w:rPr>
          <w:rFonts w:ascii="Times New Roman" w:hAnsi="Times New Roman"/>
          <w:sz w:val="28"/>
          <w:szCs w:val="28"/>
        </w:rPr>
        <w:t>(по 2</w:t>
      </w:r>
      <w:r w:rsidR="006A4A4E">
        <w:rPr>
          <w:rFonts w:ascii="Times New Roman" w:hAnsi="Times New Roman"/>
          <w:sz w:val="28"/>
          <w:szCs w:val="28"/>
        </w:rPr>
        <w:t>4</w:t>
      </w:r>
      <w:r w:rsidR="00992877">
        <w:rPr>
          <w:rFonts w:ascii="Times New Roman" w:hAnsi="Times New Roman"/>
          <w:sz w:val="28"/>
          <w:szCs w:val="28"/>
        </w:rPr>
        <w:t xml:space="preserve"> вопросам) </w:t>
      </w:r>
      <w:r>
        <w:rPr>
          <w:rFonts w:ascii="Times New Roman" w:hAnsi="Times New Roman"/>
          <w:sz w:val="28"/>
          <w:szCs w:val="28"/>
        </w:rPr>
        <w:t xml:space="preserve">от граждан, что </w:t>
      </w:r>
      <w:r w:rsidR="005215FA">
        <w:rPr>
          <w:rFonts w:ascii="Times New Roman" w:hAnsi="Times New Roman"/>
          <w:sz w:val="28"/>
          <w:szCs w:val="28"/>
        </w:rPr>
        <w:t xml:space="preserve">на </w:t>
      </w:r>
      <w:r w:rsidR="006A4A4E">
        <w:rPr>
          <w:rFonts w:ascii="Times New Roman" w:hAnsi="Times New Roman"/>
          <w:sz w:val="28"/>
          <w:szCs w:val="28"/>
        </w:rPr>
        <w:t>11</w:t>
      </w:r>
      <w:r w:rsidR="005215FA">
        <w:rPr>
          <w:rFonts w:ascii="Times New Roman" w:hAnsi="Times New Roman"/>
          <w:sz w:val="28"/>
          <w:szCs w:val="28"/>
        </w:rPr>
        <w:t xml:space="preserve"> обращени</w:t>
      </w:r>
      <w:r w:rsidR="006A4A4E">
        <w:rPr>
          <w:rFonts w:ascii="Times New Roman" w:hAnsi="Times New Roman"/>
          <w:sz w:val="28"/>
          <w:szCs w:val="28"/>
        </w:rPr>
        <w:t>й</w:t>
      </w:r>
      <w:r w:rsidR="005215FA">
        <w:rPr>
          <w:rFonts w:ascii="Times New Roman" w:hAnsi="Times New Roman"/>
          <w:sz w:val="28"/>
          <w:szCs w:val="28"/>
        </w:rPr>
        <w:t xml:space="preserve"> </w:t>
      </w:r>
      <w:r w:rsidR="006A4A4E">
        <w:rPr>
          <w:rFonts w:ascii="Times New Roman" w:hAnsi="Times New Roman"/>
          <w:sz w:val="28"/>
          <w:szCs w:val="28"/>
        </w:rPr>
        <w:t>мень</w:t>
      </w:r>
      <w:r w:rsidR="005215FA">
        <w:rPr>
          <w:rFonts w:ascii="Times New Roman" w:hAnsi="Times New Roman"/>
          <w:sz w:val="28"/>
          <w:szCs w:val="28"/>
        </w:rPr>
        <w:t>ше, чем за II квартал</w:t>
      </w:r>
      <w:r>
        <w:rPr>
          <w:rFonts w:ascii="Times New Roman" w:hAnsi="Times New Roman"/>
          <w:sz w:val="28"/>
          <w:szCs w:val="28"/>
        </w:rPr>
        <w:t xml:space="preserve"> 20</w:t>
      </w:r>
      <w:r w:rsidR="006A4A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8D14FF">
        <w:rPr>
          <w:rFonts w:ascii="Times New Roman" w:hAnsi="Times New Roman"/>
          <w:noProof/>
          <w:spacing w:val="-6"/>
          <w:sz w:val="28"/>
          <w:szCs w:val="28"/>
          <w:lang w:eastAsia="ru-RU"/>
        </w:rPr>
        <w:drawing>
          <wp:inline distT="0" distB="0" distL="0" distR="0">
            <wp:extent cx="5486400" cy="284797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перенаправлено на рассмотрение в Администрацию Грузинского сельского поселения </w:t>
      </w:r>
      <w:r w:rsidR="006A4A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5215FA">
        <w:rPr>
          <w:rFonts w:ascii="Times New Roman" w:hAnsi="Times New Roman"/>
          <w:sz w:val="28"/>
          <w:szCs w:val="28"/>
        </w:rPr>
        <w:t xml:space="preserve"> из А</w:t>
      </w:r>
      <w:r>
        <w:rPr>
          <w:rFonts w:ascii="Times New Roman" w:hAnsi="Times New Roman"/>
          <w:sz w:val="28"/>
          <w:szCs w:val="28"/>
        </w:rPr>
        <w:t xml:space="preserve">дминистрации Чудовского муниципального района. </w:t>
      </w:r>
    </w:p>
    <w:p w:rsidR="000D7117" w:rsidRDefault="000D7117" w:rsidP="000D71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215FA">
        <w:rPr>
          <w:rFonts w:ascii="Times New Roman" w:hAnsi="Times New Roman"/>
          <w:sz w:val="28"/>
          <w:szCs w:val="28"/>
          <w:lang w:val="en-US"/>
        </w:rPr>
        <w:t>III</w:t>
      </w:r>
      <w:r w:rsidR="005215FA">
        <w:rPr>
          <w:rFonts w:ascii="Times New Roman" w:hAnsi="Times New Roman"/>
          <w:sz w:val="28"/>
          <w:szCs w:val="28"/>
        </w:rPr>
        <w:t xml:space="preserve"> квартале 20</w:t>
      </w:r>
      <w:r w:rsidR="006A4A4E">
        <w:rPr>
          <w:rFonts w:ascii="Times New Roman" w:hAnsi="Times New Roman"/>
          <w:sz w:val="28"/>
          <w:szCs w:val="28"/>
        </w:rPr>
        <w:t>20</w:t>
      </w:r>
      <w:r w:rsidR="005215FA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администрацию поселения непосредственно от заявителей поступило </w:t>
      </w:r>
      <w:r w:rsidR="005215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обращений  - </w:t>
      </w:r>
      <w:r w:rsidR="005215FA">
        <w:rPr>
          <w:rFonts w:ascii="Times New Roman" w:hAnsi="Times New Roman"/>
          <w:sz w:val="28"/>
          <w:szCs w:val="28"/>
        </w:rPr>
        <w:t>7</w:t>
      </w:r>
      <w:r w:rsidR="006A4A4E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B84A99">
        <w:rPr>
          <w:rFonts w:ascii="Times New Roman" w:hAnsi="Times New Roman"/>
          <w:sz w:val="28"/>
          <w:szCs w:val="28"/>
        </w:rPr>
        <w:t xml:space="preserve">на 4 обращения </w:t>
      </w:r>
      <w:r w:rsidR="006A4A4E">
        <w:rPr>
          <w:rFonts w:ascii="Times New Roman" w:hAnsi="Times New Roman"/>
          <w:sz w:val="28"/>
          <w:szCs w:val="28"/>
        </w:rPr>
        <w:t>меньше</w:t>
      </w:r>
      <w:r w:rsidR="00B84A99">
        <w:rPr>
          <w:rFonts w:ascii="Times New Roman" w:hAnsi="Times New Roman"/>
          <w:sz w:val="28"/>
          <w:szCs w:val="28"/>
        </w:rPr>
        <w:t xml:space="preserve">, чем </w:t>
      </w:r>
      <w:r w:rsidR="005215F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II квартале 20</w:t>
      </w:r>
      <w:r w:rsidR="00B84A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D7117" w:rsidRDefault="000D7117" w:rsidP="000D7117">
      <w:pPr>
        <w:pStyle w:val="a5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14FF"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657475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215FA">
        <w:rPr>
          <w:rFonts w:ascii="Times New Roman" w:hAnsi="Times New Roman"/>
          <w:sz w:val="28"/>
          <w:szCs w:val="28"/>
        </w:rPr>
        <w:t>отчетный период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5215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обращений, направленных непосредственно в администрацию поселения от граждан, </w:t>
      </w:r>
      <w:r w:rsidR="005215FA">
        <w:rPr>
          <w:rFonts w:ascii="Times New Roman" w:hAnsi="Times New Roman"/>
          <w:sz w:val="28"/>
          <w:szCs w:val="28"/>
        </w:rPr>
        <w:t>1</w:t>
      </w:r>
      <w:r w:rsidR="00B84A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215F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гражданами направлено в электронном виде, что составляет </w:t>
      </w:r>
      <w:r w:rsidR="00B84A99">
        <w:rPr>
          <w:rFonts w:ascii="Times New Roman" w:hAnsi="Times New Roman"/>
          <w:sz w:val="28"/>
          <w:szCs w:val="28"/>
        </w:rPr>
        <w:t>57,9</w:t>
      </w:r>
      <w:r>
        <w:rPr>
          <w:rFonts w:ascii="Times New Roman" w:hAnsi="Times New Roman"/>
          <w:sz w:val="28"/>
          <w:szCs w:val="28"/>
        </w:rPr>
        <w:t xml:space="preserve"> % от поступивших обращений, это </w:t>
      </w:r>
      <w:r w:rsidR="00B84A99">
        <w:rPr>
          <w:rFonts w:ascii="Times New Roman" w:hAnsi="Times New Roman"/>
          <w:sz w:val="28"/>
          <w:szCs w:val="28"/>
        </w:rPr>
        <w:t>на 29,06%</w:t>
      </w:r>
      <w:r w:rsidR="00475CAB">
        <w:rPr>
          <w:rFonts w:ascii="Times New Roman" w:hAnsi="Times New Roman"/>
          <w:sz w:val="28"/>
          <w:szCs w:val="28"/>
        </w:rPr>
        <w:t xml:space="preserve"> больше</w:t>
      </w:r>
      <w:r>
        <w:rPr>
          <w:rFonts w:ascii="Times New Roman" w:hAnsi="Times New Roman"/>
          <w:sz w:val="28"/>
          <w:szCs w:val="28"/>
        </w:rPr>
        <w:t>, чем во II квартале 20</w:t>
      </w:r>
      <w:r w:rsidR="00B84A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</w:t>
      </w:r>
      <w:r w:rsidRPr="00475CAB">
        <w:rPr>
          <w:rFonts w:ascii="Times New Roman" w:hAnsi="Times New Roman"/>
          <w:sz w:val="28"/>
          <w:szCs w:val="28"/>
        </w:rPr>
        <w:t xml:space="preserve">На адрес электронной почты Администрации Грузинского сельского поселения </w:t>
      </w:r>
      <w:r w:rsidR="00475CAB">
        <w:rPr>
          <w:rFonts w:ascii="Times New Roman" w:hAnsi="Times New Roman"/>
          <w:sz w:val="28"/>
          <w:szCs w:val="28"/>
        </w:rPr>
        <w:lastRenderedPageBreak/>
        <w:t xml:space="preserve">поступило </w:t>
      </w:r>
      <w:r w:rsidR="00B84A99">
        <w:rPr>
          <w:rFonts w:ascii="Times New Roman" w:hAnsi="Times New Roman"/>
          <w:sz w:val="28"/>
          <w:szCs w:val="28"/>
        </w:rPr>
        <w:t>8</w:t>
      </w:r>
      <w:r w:rsidRPr="00475CAB">
        <w:rPr>
          <w:rFonts w:ascii="Times New Roman" w:hAnsi="Times New Roman"/>
          <w:sz w:val="28"/>
          <w:szCs w:val="28"/>
        </w:rPr>
        <w:t xml:space="preserve"> обращени</w:t>
      </w:r>
      <w:r w:rsidR="00B84A99">
        <w:rPr>
          <w:rFonts w:ascii="Times New Roman" w:hAnsi="Times New Roman"/>
          <w:sz w:val="28"/>
          <w:szCs w:val="28"/>
        </w:rPr>
        <w:t>й</w:t>
      </w:r>
      <w:r w:rsidRPr="00475CAB">
        <w:rPr>
          <w:rFonts w:ascii="Times New Roman" w:hAnsi="Times New Roman"/>
          <w:sz w:val="28"/>
          <w:szCs w:val="28"/>
        </w:rPr>
        <w:t xml:space="preserve"> (</w:t>
      </w:r>
      <w:r w:rsidR="00B84A99">
        <w:rPr>
          <w:rFonts w:ascii="Times New Roman" w:hAnsi="Times New Roman"/>
          <w:sz w:val="28"/>
          <w:szCs w:val="28"/>
        </w:rPr>
        <w:t>42,1</w:t>
      </w:r>
      <w:r w:rsidRPr="00475CAB">
        <w:rPr>
          <w:rFonts w:ascii="Times New Roman" w:hAnsi="Times New Roman"/>
          <w:sz w:val="28"/>
          <w:szCs w:val="28"/>
        </w:rPr>
        <w:t xml:space="preserve"> %) – </w:t>
      </w:r>
      <w:r w:rsidR="00475CAB">
        <w:rPr>
          <w:rFonts w:ascii="Times New Roman" w:hAnsi="Times New Roman"/>
          <w:sz w:val="28"/>
          <w:szCs w:val="28"/>
        </w:rPr>
        <w:t xml:space="preserve">в </w:t>
      </w:r>
      <w:r w:rsidR="00B84A99">
        <w:rPr>
          <w:rFonts w:ascii="Times New Roman" w:hAnsi="Times New Roman"/>
          <w:sz w:val="28"/>
          <w:szCs w:val="28"/>
        </w:rPr>
        <w:t>1,6</w:t>
      </w:r>
      <w:r w:rsidR="00475CAB">
        <w:rPr>
          <w:rFonts w:ascii="Times New Roman" w:hAnsi="Times New Roman"/>
          <w:sz w:val="28"/>
          <w:szCs w:val="28"/>
        </w:rPr>
        <w:t xml:space="preserve"> раза</w:t>
      </w:r>
      <w:r w:rsidRPr="00475CAB">
        <w:rPr>
          <w:rFonts w:ascii="Times New Roman" w:hAnsi="Times New Roman"/>
          <w:sz w:val="28"/>
          <w:szCs w:val="28"/>
        </w:rPr>
        <w:t xml:space="preserve"> меньше, чем во II квартале 20</w:t>
      </w:r>
      <w:r w:rsidR="00B84A99">
        <w:rPr>
          <w:rFonts w:ascii="Times New Roman" w:hAnsi="Times New Roman"/>
          <w:sz w:val="28"/>
          <w:szCs w:val="28"/>
        </w:rPr>
        <w:t>20</w:t>
      </w:r>
      <w:r w:rsidRPr="00475CAB">
        <w:rPr>
          <w:rFonts w:ascii="Times New Roman" w:hAnsi="Times New Roman"/>
          <w:sz w:val="28"/>
          <w:szCs w:val="28"/>
        </w:rPr>
        <w:t xml:space="preserve"> года; </w:t>
      </w:r>
      <w:r w:rsidR="00475CAB">
        <w:rPr>
          <w:rFonts w:ascii="Times New Roman" w:hAnsi="Times New Roman"/>
          <w:sz w:val="28"/>
          <w:szCs w:val="28"/>
        </w:rPr>
        <w:t>3</w:t>
      </w:r>
      <w:r w:rsidRPr="00475CAB">
        <w:rPr>
          <w:rFonts w:ascii="Times New Roman" w:hAnsi="Times New Roman"/>
          <w:sz w:val="28"/>
          <w:szCs w:val="28"/>
        </w:rPr>
        <w:t xml:space="preserve"> обращени</w:t>
      </w:r>
      <w:r w:rsidR="00B84A99">
        <w:rPr>
          <w:rFonts w:ascii="Times New Roman" w:hAnsi="Times New Roman"/>
          <w:sz w:val="28"/>
          <w:szCs w:val="28"/>
        </w:rPr>
        <w:t>я</w:t>
      </w:r>
      <w:r w:rsidRPr="00475CAB">
        <w:rPr>
          <w:rFonts w:ascii="Times New Roman" w:hAnsi="Times New Roman"/>
          <w:sz w:val="28"/>
          <w:szCs w:val="28"/>
        </w:rPr>
        <w:t xml:space="preserve"> (</w:t>
      </w:r>
      <w:r w:rsidR="00B84A99">
        <w:rPr>
          <w:rFonts w:ascii="Times New Roman" w:hAnsi="Times New Roman"/>
          <w:sz w:val="28"/>
          <w:szCs w:val="28"/>
        </w:rPr>
        <w:t>15,8</w:t>
      </w:r>
      <w:r w:rsidRPr="00475CAB">
        <w:rPr>
          <w:rFonts w:ascii="Times New Roman" w:hAnsi="Times New Roman"/>
          <w:sz w:val="28"/>
          <w:szCs w:val="28"/>
        </w:rPr>
        <w:t xml:space="preserve"> %) поступили с использованием ресурса «Интернет-приемная Главы поселения» на официальном сайте Администрации Грузинского сельского поселения, что </w:t>
      </w:r>
      <w:r w:rsidR="00F04140">
        <w:rPr>
          <w:rFonts w:ascii="Times New Roman" w:hAnsi="Times New Roman"/>
          <w:sz w:val="28"/>
          <w:szCs w:val="28"/>
        </w:rPr>
        <w:t xml:space="preserve">в </w:t>
      </w:r>
      <w:r w:rsidR="00340873">
        <w:rPr>
          <w:rFonts w:ascii="Times New Roman" w:hAnsi="Times New Roman"/>
          <w:sz w:val="28"/>
          <w:szCs w:val="28"/>
        </w:rPr>
        <w:t>1,6</w:t>
      </w:r>
      <w:r w:rsidR="00F04140">
        <w:rPr>
          <w:rFonts w:ascii="Times New Roman" w:hAnsi="Times New Roman"/>
          <w:sz w:val="28"/>
          <w:szCs w:val="28"/>
        </w:rPr>
        <w:t xml:space="preserve"> раз </w:t>
      </w:r>
      <w:r w:rsidR="00340873">
        <w:rPr>
          <w:rFonts w:ascii="Times New Roman" w:hAnsi="Times New Roman"/>
          <w:sz w:val="28"/>
          <w:szCs w:val="28"/>
        </w:rPr>
        <w:t>меньше</w:t>
      </w:r>
      <w:r w:rsidRPr="00475CAB">
        <w:rPr>
          <w:rFonts w:ascii="Times New Roman" w:hAnsi="Times New Roman"/>
          <w:sz w:val="28"/>
          <w:szCs w:val="28"/>
        </w:rPr>
        <w:t>, чем во II квартале 20</w:t>
      </w:r>
      <w:r w:rsidR="00340873">
        <w:rPr>
          <w:rFonts w:ascii="Times New Roman" w:hAnsi="Times New Roman"/>
          <w:sz w:val="28"/>
          <w:szCs w:val="28"/>
        </w:rPr>
        <w:t>20</w:t>
      </w:r>
      <w:r w:rsidRPr="00475CAB">
        <w:rPr>
          <w:rFonts w:ascii="Times New Roman" w:hAnsi="Times New Roman"/>
          <w:sz w:val="28"/>
          <w:szCs w:val="28"/>
        </w:rPr>
        <w:t xml:space="preserve"> года. </w:t>
      </w:r>
      <w:r w:rsidR="00340873">
        <w:rPr>
          <w:rFonts w:ascii="Times New Roman" w:hAnsi="Times New Roman"/>
          <w:sz w:val="28"/>
          <w:szCs w:val="28"/>
        </w:rPr>
        <w:t>7</w:t>
      </w:r>
      <w:r w:rsidRPr="00475CAB">
        <w:rPr>
          <w:rFonts w:ascii="Times New Roman" w:hAnsi="Times New Roman"/>
          <w:sz w:val="28"/>
          <w:szCs w:val="28"/>
        </w:rPr>
        <w:t xml:space="preserve"> обращения (</w:t>
      </w:r>
      <w:r w:rsidR="00340873">
        <w:rPr>
          <w:rFonts w:ascii="Times New Roman" w:hAnsi="Times New Roman"/>
          <w:sz w:val="28"/>
          <w:szCs w:val="28"/>
        </w:rPr>
        <w:t>36,8</w:t>
      </w:r>
      <w:r w:rsidRPr="00475CAB">
        <w:rPr>
          <w:rFonts w:ascii="Times New Roman" w:hAnsi="Times New Roman"/>
          <w:sz w:val="28"/>
          <w:szCs w:val="28"/>
        </w:rPr>
        <w:t xml:space="preserve"> %) поступили лично от граждан (</w:t>
      </w:r>
      <w:r w:rsidR="00F04140">
        <w:rPr>
          <w:rFonts w:ascii="Times New Roman" w:hAnsi="Times New Roman"/>
          <w:sz w:val="28"/>
          <w:szCs w:val="28"/>
        </w:rPr>
        <w:t xml:space="preserve">в </w:t>
      </w:r>
      <w:r w:rsidR="00340873">
        <w:rPr>
          <w:rFonts w:ascii="Times New Roman" w:hAnsi="Times New Roman"/>
          <w:sz w:val="28"/>
          <w:szCs w:val="28"/>
        </w:rPr>
        <w:t>4,2</w:t>
      </w:r>
      <w:r w:rsidR="00F04140">
        <w:rPr>
          <w:rFonts w:ascii="Times New Roman" w:hAnsi="Times New Roman"/>
          <w:sz w:val="28"/>
          <w:szCs w:val="28"/>
        </w:rPr>
        <w:t xml:space="preserve"> раза </w:t>
      </w:r>
      <w:r w:rsidR="00340873">
        <w:rPr>
          <w:rFonts w:ascii="Times New Roman" w:hAnsi="Times New Roman"/>
          <w:sz w:val="28"/>
          <w:szCs w:val="28"/>
        </w:rPr>
        <w:t>больше</w:t>
      </w:r>
      <w:r w:rsidRPr="00475CAB">
        <w:rPr>
          <w:rFonts w:ascii="Times New Roman" w:hAnsi="Times New Roman"/>
          <w:sz w:val="28"/>
          <w:szCs w:val="28"/>
        </w:rPr>
        <w:t>, чем во II квартале 20</w:t>
      </w:r>
      <w:r w:rsidR="00340873">
        <w:rPr>
          <w:rFonts w:ascii="Times New Roman" w:hAnsi="Times New Roman"/>
          <w:sz w:val="28"/>
          <w:szCs w:val="28"/>
        </w:rPr>
        <w:t>20</w:t>
      </w:r>
      <w:r w:rsidRPr="00475CAB">
        <w:rPr>
          <w:rFonts w:ascii="Times New Roman" w:hAnsi="Times New Roman"/>
          <w:sz w:val="28"/>
          <w:szCs w:val="28"/>
        </w:rPr>
        <w:t xml:space="preserve"> года), по почте  поступило </w:t>
      </w:r>
      <w:r w:rsidR="00475CAB">
        <w:rPr>
          <w:rFonts w:ascii="Times New Roman" w:hAnsi="Times New Roman"/>
          <w:sz w:val="28"/>
          <w:szCs w:val="28"/>
        </w:rPr>
        <w:t>1</w:t>
      </w:r>
      <w:r w:rsidRPr="00475CAB">
        <w:rPr>
          <w:rFonts w:ascii="Times New Roman" w:hAnsi="Times New Roman"/>
          <w:sz w:val="28"/>
          <w:szCs w:val="28"/>
        </w:rPr>
        <w:t xml:space="preserve"> обращени</w:t>
      </w:r>
      <w:r w:rsidR="00F04140">
        <w:rPr>
          <w:rFonts w:ascii="Times New Roman" w:hAnsi="Times New Roman"/>
          <w:sz w:val="28"/>
          <w:szCs w:val="28"/>
        </w:rPr>
        <w:t>е</w:t>
      </w:r>
      <w:r w:rsidRPr="00475CAB">
        <w:rPr>
          <w:rFonts w:ascii="Times New Roman" w:hAnsi="Times New Roman"/>
          <w:sz w:val="28"/>
          <w:szCs w:val="28"/>
        </w:rPr>
        <w:t>.</w:t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14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64000"/>
            <wp:effectExtent l="1905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873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73873">
        <w:rPr>
          <w:rFonts w:ascii="Times New Roman" w:hAnsi="Times New Roman"/>
          <w:sz w:val="28"/>
          <w:szCs w:val="28"/>
        </w:rPr>
        <w:t>III квартале 20</w:t>
      </w:r>
      <w:r w:rsidR="00340873">
        <w:rPr>
          <w:rFonts w:ascii="Times New Roman" w:hAnsi="Times New Roman"/>
          <w:sz w:val="28"/>
          <w:szCs w:val="28"/>
        </w:rPr>
        <w:t>20</w:t>
      </w:r>
      <w:r w:rsidR="00073873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Администрацию поселения поступило </w:t>
      </w:r>
      <w:r w:rsidR="003408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коллективн</w:t>
      </w:r>
      <w:r w:rsidR="0007387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340873">
        <w:rPr>
          <w:rFonts w:ascii="Times New Roman" w:hAnsi="Times New Roman"/>
          <w:sz w:val="28"/>
          <w:szCs w:val="28"/>
        </w:rPr>
        <w:t>й, что составило 20,8 % от общего количества обращений, что на 2 обращение больше, чем во II квартале 2020 года. В коллективных обращениях высказывались просьбы по вопросам благоустройства населенных пунктов (уличное освещение, удаление аварийных деревьев), безопасности дорожного движения и жилищно-коммунального хозяйства.</w:t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C18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2114550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73873">
        <w:rPr>
          <w:rFonts w:ascii="Times New Roman" w:hAnsi="Times New Roman"/>
          <w:sz w:val="28"/>
          <w:szCs w:val="28"/>
        </w:rPr>
        <w:t>отчетном периоде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B36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повторн</w:t>
      </w:r>
      <w:r w:rsidR="00B36F8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36F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обусловленн</w:t>
      </w:r>
      <w:r w:rsidR="00B36F8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36F8B">
        <w:rPr>
          <w:rFonts w:ascii="Times New Roman" w:hAnsi="Times New Roman"/>
          <w:sz w:val="28"/>
          <w:szCs w:val="28"/>
        </w:rPr>
        <w:t>направлением обращения и в Администрацию поселения и в Администрацию Чудовского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контроль в III квартале </w:t>
      </w:r>
      <w:r w:rsidR="00073873">
        <w:rPr>
          <w:rFonts w:ascii="Times New Roman" w:hAnsi="Times New Roman"/>
          <w:sz w:val="28"/>
          <w:szCs w:val="28"/>
        </w:rPr>
        <w:t>20</w:t>
      </w:r>
      <w:r w:rsidR="00B36F8B">
        <w:rPr>
          <w:rFonts w:ascii="Times New Roman" w:hAnsi="Times New Roman"/>
          <w:sz w:val="28"/>
          <w:szCs w:val="28"/>
        </w:rPr>
        <w:t>20</w:t>
      </w:r>
      <w:r w:rsidR="00073873">
        <w:rPr>
          <w:rFonts w:ascii="Times New Roman" w:hAnsi="Times New Roman"/>
          <w:sz w:val="28"/>
          <w:szCs w:val="28"/>
        </w:rPr>
        <w:t xml:space="preserve"> года </w:t>
      </w:r>
      <w:r w:rsidR="00B36F8B">
        <w:rPr>
          <w:rFonts w:ascii="Times New Roman" w:hAnsi="Times New Roman"/>
          <w:sz w:val="28"/>
          <w:szCs w:val="28"/>
        </w:rPr>
        <w:t>поставлены 2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2237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квартале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B36F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жителями Грузинского сельского поселения направлено </w:t>
      </w:r>
      <w:r w:rsidR="00B36F8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обращений (</w:t>
      </w:r>
      <w:r w:rsidR="00B36F8B">
        <w:rPr>
          <w:rFonts w:ascii="Times New Roman" w:hAnsi="Times New Roman"/>
          <w:sz w:val="28"/>
          <w:szCs w:val="28"/>
        </w:rPr>
        <w:t>45,8</w:t>
      </w:r>
      <w:r w:rsidR="008D0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что на </w:t>
      </w:r>
      <w:r w:rsidR="00B36F8B">
        <w:rPr>
          <w:rFonts w:ascii="Times New Roman" w:hAnsi="Times New Roman"/>
          <w:sz w:val="28"/>
          <w:szCs w:val="28"/>
        </w:rPr>
        <w:t>5</w:t>
      </w:r>
      <w:r w:rsidR="00073873">
        <w:rPr>
          <w:rFonts w:ascii="Times New Roman" w:hAnsi="Times New Roman"/>
          <w:sz w:val="28"/>
          <w:szCs w:val="28"/>
        </w:rPr>
        <w:t xml:space="preserve"> обращени</w:t>
      </w:r>
      <w:r w:rsidR="00B36F8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B36F8B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во II квартале 20</w:t>
      </w:r>
      <w:r w:rsidR="00B36F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жителями других регионов России (в основн</w:t>
      </w:r>
      <w:r w:rsidR="00073873">
        <w:rPr>
          <w:rFonts w:ascii="Times New Roman" w:hAnsi="Times New Roman"/>
          <w:sz w:val="28"/>
          <w:szCs w:val="28"/>
        </w:rPr>
        <w:t xml:space="preserve">ом из Ленинградской области) – </w:t>
      </w:r>
      <w:r w:rsidR="00B36F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7387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B36F8B">
        <w:rPr>
          <w:rFonts w:ascii="Times New Roman" w:hAnsi="Times New Roman"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 xml:space="preserve"> %), что </w:t>
      </w:r>
      <w:r w:rsidR="008D090D">
        <w:rPr>
          <w:rFonts w:ascii="Times New Roman" w:hAnsi="Times New Roman"/>
          <w:sz w:val="28"/>
          <w:szCs w:val="28"/>
        </w:rPr>
        <w:t xml:space="preserve">на </w:t>
      </w:r>
      <w:r w:rsidR="00B36F8B">
        <w:rPr>
          <w:rFonts w:ascii="Times New Roman" w:hAnsi="Times New Roman"/>
          <w:sz w:val="28"/>
          <w:szCs w:val="28"/>
        </w:rPr>
        <w:t>1 обращение</w:t>
      </w:r>
      <w:r w:rsidR="008D090D">
        <w:rPr>
          <w:rFonts w:ascii="Times New Roman" w:hAnsi="Times New Roman"/>
          <w:sz w:val="28"/>
          <w:szCs w:val="28"/>
        </w:rPr>
        <w:t xml:space="preserve"> </w:t>
      </w:r>
      <w:r w:rsidR="00B36F8B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во II квартале 20</w:t>
      </w:r>
      <w:r w:rsidR="00B36F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гражданами без указания точного адреса проживания – </w:t>
      </w:r>
      <w:r w:rsidR="00B36F8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36F8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B36F8B">
        <w:rPr>
          <w:rFonts w:ascii="Times New Roman" w:hAnsi="Times New Roman"/>
          <w:sz w:val="28"/>
          <w:szCs w:val="28"/>
        </w:rPr>
        <w:t>41,7</w:t>
      </w:r>
      <w:r>
        <w:rPr>
          <w:rFonts w:ascii="Times New Roman" w:hAnsi="Times New Roman"/>
          <w:sz w:val="28"/>
          <w:szCs w:val="28"/>
        </w:rPr>
        <w:t xml:space="preserve"> %), что </w:t>
      </w:r>
      <w:r w:rsidR="008D090D">
        <w:rPr>
          <w:rFonts w:ascii="Times New Roman" w:hAnsi="Times New Roman"/>
          <w:sz w:val="28"/>
          <w:szCs w:val="28"/>
        </w:rPr>
        <w:t xml:space="preserve">на </w:t>
      </w:r>
      <w:r w:rsidR="00B36F8B">
        <w:rPr>
          <w:rFonts w:ascii="Times New Roman" w:hAnsi="Times New Roman"/>
          <w:sz w:val="28"/>
          <w:szCs w:val="28"/>
        </w:rPr>
        <w:t>35,4</w:t>
      </w:r>
      <w:r w:rsidR="008D090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меньше, чем во II квартале 20</w:t>
      </w:r>
      <w:r w:rsidR="00B36F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D7117" w:rsidRDefault="000D7117" w:rsidP="000D71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32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038475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BBD" w:rsidRDefault="000D7117" w:rsidP="000D7117">
      <w:pPr>
        <w:pStyle w:val="a5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отчетном периоде</w:t>
      </w:r>
      <w:r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>
        <w:rPr>
          <w:rFonts w:ascii="Times New Roman" w:hAnsi="Times New Roman"/>
          <w:sz w:val="28"/>
          <w:szCs w:val="28"/>
        </w:rPr>
        <w:t xml:space="preserve"> вопросы:</w:t>
      </w:r>
    </w:p>
    <w:p w:rsidR="000D7117" w:rsidRDefault="00E12BBD" w:rsidP="000D7117">
      <w:pPr>
        <w:pStyle w:val="a5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населенных пунктов – 11 (45,8 %), что на 1 обращение меньше, чем во II квартале 2020 года;  </w:t>
      </w:r>
      <w:r w:rsidR="000D7117">
        <w:rPr>
          <w:rFonts w:ascii="Times New Roman" w:hAnsi="Times New Roman"/>
          <w:sz w:val="28"/>
          <w:szCs w:val="28"/>
        </w:rPr>
        <w:t xml:space="preserve"> </w:t>
      </w:r>
    </w:p>
    <w:p w:rsidR="000D7117" w:rsidRDefault="008D4373" w:rsidP="000D71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ремонт дорог, </w:t>
      </w:r>
      <w:r w:rsidR="000D7117">
        <w:rPr>
          <w:rFonts w:ascii="Times New Roman" w:hAnsi="Times New Roman"/>
          <w:sz w:val="28"/>
          <w:szCs w:val="28"/>
        </w:rPr>
        <w:t>дорожное хозяйство</w:t>
      </w:r>
      <w:r>
        <w:rPr>
          <w:rFonts w:ascii="Times New Roman" w:hAnsi="Times New Roman"/>
          <w:sz w:val="28"/>
          <w:szCs w:val="28"/>
        </w:rPr>
        <w:t>, безопасность дорожного движения</w:t>
      </w:r>
      <w:r w:rsidR="000D71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="000D71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25</w:t>
      </w:r>
      <w:r w:rsidR="0076173E">
        <w:rPr>
          <w:rFonts w:ascii="Times New Roman" w:hAnsi="Times New Roman"/>
          <w:sz w:val="28"/>
          <w:szCs w:val="28"/>
        </w:rPr>
        <w:t>%),</w:t>
      </w:r>
      <w:r w:rsidR="000D7117">
        <w:rPr>
          <w:rFonts w:ascii="Times New Roman" w:hAnsi="Times New Roman"/>
          <w:sz w:val="28"/>
          <w:szCs w:val="28"/>
        </w:rPr>
        <w:t xml:space="preserve"> </w:t>
      </w:r>
      <w:r w:rsidR="00E12BBD">
        <w:rPr>
          <w:rFonts w:ascii="Times New Roman" w:hAnsi="Times New Roman"/>
          <w:sz w:val="28"/>
          <w:szCs w:val="28"/>
        </w:rPr>
        <w:t>что на 2 обращения меньше, чем во II квартале 2020 года</w:t>
      </w:r>
    </w:p>
    <w:p w:rsidR="000D7117" w:rsidRDefault="000D7117" w:rsidP="000D711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7117" w:rsidRDefault="000D7117" w:rsidP="000D7117">
      <w:pPr>
        <w:pStyle w:val="a5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0D7117" w:rsidRDefault="000D7117" w:rsidP="000D711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С выездом на место рассмотрено </w:t>
      </w:r>
      <w:r w:rsidR="00F12494">
        <w:rPr>
          <w:rFonts w:ascii="Times New Roman" w:eastAsia="Times New Roman" w:hAnsi="Times New Roman"/>
          <w:spacing w:val="-2"/>
          <w:sz w:val="28"/>
          <w:szCs w:val="28"/>
        </w:rPr>
        <w:t>8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обращений.</w:t>
      </w:r>
    </w:p>
    <w:p w:rsidR="000D7117" w:rsidRPr="00F30250" w:rsidRDefault="00992877" w:rsidP="000D7117">
      <w:pPr>
        <w:pStyle w:val="a5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2237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квартале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F124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12494">
        <w:rPr>
          <w:rFonts w:ascii="Times New Roman" w:hAnsi="Times New Roman"/>
          <w:sz w:val="28"/>
          <w:szCs w:val="28"/>
        </w:rPr>
        <w:t>5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="0076173E">
        <w:rPr>
          <w:rFonts w:ascii="Times New Roman" w:eastAsia="Times New Roman" w:hAnsi="Times New Roman"/>
          <w:sz w:val="28"/>
          <w:szCs w:val="28"/>
        </w:rPr>
        <w:t>ов</w:t>
      </w:r>
      <w:r w:rsidR="000D7117">
        <w:rPr>
          <w:rFonts w:ascii="Times New Roman" w:eastAsia="Times New Roman" w:hAnsi="Times New Roman"/>
          <w:sz w:val="28"/>
          <w:szCs w:val="28"/>
        </w:rPr>
        <w:t>, поставленны</w:t>
      </w:r>
      <w:r w:rsidR="0076173E">
        <w:rPr>
          <w:rFonts w:ascii="Times New Roman" w:eastAsia="Times New Roman" w:hAnsi="Times New Roman"/>
          <w:sz w:val="28"/>
          <w:szCs w:val="28"/>
        </w:rPr>
        <w:t>х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 в обращени</w:t>
      </w:r>
      <w:r w:rsidR="0076173E">
        <w:rPr>
          <w:rFonts w:ascii="Times New Roman" w:eastAsia="Times New Roman" w:hAnsi="Times New Roman"/>
          <w:sz w:val="28"/>
          <w:szCs w:val="28"/>
        </w:rPr>
        <w:t>ях</w:t>
      </w:r>
      <w:r w:rsidR="000D7117">
        <w:rPr>
          <w:rFonts w:ascii="Times New Roman" w:eastAsia="Times New Roman" w:hAnsi="Times New Roman"/>
          <w:sz w:val="28"/>
          <w:szCs w:val="28"/>
        </w:rPr>
        <w:t>, получил</w:t>
      </w:r>
      <w:r w:rsidR="0076173E">
        <w:rPr>
          <w:rFonts w:ascii="Times New Roman" w:eastAsia="Times New Roman" w:hAnsi="Times New Roman"/>
          <w:sz w:val="28"/>
          <w:szCs w:val="28"/>
        </w:rPr>
        <w:t>и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 поддержку, по </w:t>
      </w:r>
      <w:r w:rsidR="0076173E">
        <w:rPr>
          <w:rFonts w:ascii="Times New Roman" w:eastAsia="Times New Roman" w:hAnsi="Times New Roman"/>
          <w:sz w:val="28"/>
          <w:szCs w:val="28"/>
        </w:rPr>
        <w:t xml:space="preserve">3 - 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 меры приняты. В удовлетворении отказано по </w:t>
      </w:r>
      <w:r w:rsidR="00F12494">
        <w:rPr>
          <w:rFonts w:ascii="Times New Roman" w:eastAsia="Times New Roman" w:hAnsi="Times New Roman"/>
          <w:sz w:val="28"/>
          <w:szCs w:val="28"/>
        </w:rPr>
        <w:t>2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F12494">
        <w:rPr>
          <w:rFonts w:ascii="Times New Roman" w:eastAsia="Times New Roman" w:hAnsi="Times New Roman"/>
          <w:sz w:val="28"/>
          <w:szCs w:val="28"/>
        </w:rPr>
        <w:t>ям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. По </w:t>
      </w:r>
      <w:r w:rsidR="00F12494">
        <w:rPr>
          <w:rFonts w:ascii="Times New Roman" w:eastAsia="Times New Roman" w:hAnsi="Times New Roman"/>
          <w:sz w:val="28"/>
          <w:szCs w:val="28"/>
        </w:rPr>
        <w:t>3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 вопросам обращения граждан перенаправлены для рассмотрения по компетенции в </w:t>
      </w:r>
      <w:r w:rsidR="0076173E">
        <w:rPr>
          <w:rFonts w:ascii="Times New Roman" w:eastAsia="Times New Roman" w:hAnsi="Times New Roman"/>
          <w:sz w:val="28"/>
          <w:szCs w:val="28"/>
        </w:rPr>
        <w:t>Администрацию</w:t>
      </w:r>
      <w:r w:rsidR="000D7117" w:rsidRPr="00DE56C5">
        <w:rPr>
          <w:rFonts w:ascii="Times New Roman" w:eastAsia="Times New Roman" w:hAnsi="Times New Roman"/>
          <w:sz w:val="28"/>
          <w:szCs w:val="28"/>
        </w:rPr>
        <w:t xml:space="preserve"> Чудовско</w:t>
      </w:r>
      <w:r w:rsidR="0076173E">
        <w:rPr>
          <w:rFonts w:ascii="Times New Roman" w:eastAsia="Times New Roman" w:hAnsi="Times New Roman"/>
          <w:sz w:val="28"/>
          <w:szCs w:val="28"/>
        </w:rPr>
        <w:t>го</w:t>
      </w:r>
      <w:r w:rsidR="000D7117" w:rsidRPr="00DE56C5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76173E">
        <w:rPr>
          <w:rFonts w:ascii="Times New Roman" w:eastAsia="Times New Roman" w:hAnsi="Times New Roman"/>
          <w:sz w:val="28"/>
          <w:szCs w:val="28"/>
        </w:rPr>
        <w:t>а</w:t>
      </w:r>
      <w:r w:rsidR="000D7117">
        <w:rPr>
          <w:rFonts w:ascii="Times New Roman" w:eastAsia="Times New Roman" w:hAnsi="Times New Roman"/>
          <w:sz w:val="28"/>
          <w:szCs w:val="28"/>
        </w:rPr>
        <w:t xml:space="preserve">. </w:t>
      </w:r>
      <w:r w:rsidR="000D7117" w:rsidRPr="00F30250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F12494">
        <w:rPr>
          <w:rFonts w:ascii="Times New Roman" w:eastAsia="Times New Roman" w:hAnsi="Times New Roman"/>
          <w:sz w:val="28"/>
          <w:szCs w:val="28"/>
        </w:rPr>
        <w:t>3 вопросов в обращениях</w:t>
      </w:r>
      <w:r w:rsidR="000D7117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</w:p>
    <w:p w:rsidR="000D7117" w:rsidRDefault="000D7117" w:rsidP="000D7117">
      <w:pPr>
        <w:pStyle w:val="a5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7117" w:rsidRPr="00223706" w:rsidRDefault="000D7117" w:rsidP="000D7117">
      <w:pPr>
        <w:rPr>
          <w:szCs w:val="28"/>
        </w:rPr>
      </w:pPr>
      <w:r w:rsidRPr="00C858B6">
        <w:rPr>
          <w:noProof/>
          <w:szCs w:val="28"/>
          <w:lang w:eastAsia="ru-RU"/>
        </w:rPr>
        <w:drawing>
          <wp:inline distT="0" distB="0" distL="0" distR="0">
            <wp:extent cx="5905500" cy="3200400"/>
            <wp:effectExtent l="1905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18B9" w:rsidRDefault="003118B9"/>
    <w:sectPr w:rsidR="003118B9" w:rsidSect="003873A6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F3" w:rsidRDefault="00946AF3" w:rsidP="001273EB">
      <w:pPr>
        <w:spacing w:after="0" w:line="240" w:lineRule="auto"/>
      </w:pPr>
      <w:r>
        <w:separator/>
      </w:r>
    </w:p>
  </w:endnote>
  <w:endnote w:type="continuationSeparator" w:id="1">
    <w:p w:rsidR="00946AF3" w:rsidRDefault="00946AF3" w:rsidP="0012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F3" w:rsidRDefault="00946AF3" w:rsidP="001273EB">
      <w:pPr>
        <w:spacing w:after="0" w:line="240" w:lineRule="auto"/>
      </w:pPr>
      <w:r>
        <w:separator/>
      </w:r>
    </w:p>
  </w:footnote>
  <w:footnote w:type="continuationSeparator" w:id="1">
    <w:p w:rsidR="00946AF3" w:rsidRDefault="00946AF3" w:rsidP="0012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5" w:rsidRDefault="00253431">
    <w:pPr>
      <w:pStyle w:val="a3"/>
      <w:jc w:val="center"/>
    </w:pPr>
    <w:r w:rsidRPr="00491058">
      <w:rPr>
        <w:rFonts w:ascii="Times New Roman" w:hAnsi="Times New Roman"/>
        <w:sz w:val="24"/>
      </w:rPr>
      <w:fldChar w:fldCharType="begin"/>
    </w:r>
    <w:r w:rsidR="000D7117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EF4626">
      <w:rPr>
        <w:rFonts w:ascii="Times New Roman" w:hAnsi="Times New Roman"/>
        <w:noProof/>
        <w:sz w:val="24"/>
      </w:rPr>
      <w:t>2</w:t>
    </w:r>
    <w:r w:rsidRPr="00491058">
      <w:rPr>
        <w:rFonts w:ascii="Times New Roman" w:hAnsi="Times New Roman"/>
        <w:sz w:val="24"/>
      </w:rPr>
      <w:fldChar w:fldCharType="end"/>
    </w:r>
  </w:p>
  <w:p w:rsidR="00CB69C5" w:rsidRDefault="00946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117"/>
    <w:rsid w:val="00073873"/>
    <w:rsid w:val="000D7117"/>
    <w:rsid w:val="000F3D01"/>
    <w:rsid w:val="001273EB"/>
    <w:rsid w:val="0020259D"/>
    <w:rsid w:val="00246EE0"/>
    <w:rsid w:val="00253431"/>
    <w:rsid w:val="002F2EC1"/>
    <w:rsid w:val="003118B9"/>
    <w:rsid w:val="00340873"/>
    <w:rsid w:val="00475CAB"/>
    <w:rsid w:val="005215FA"/>
    <w:rsid w:val="006A4A4E"/>
    <w:rsid w:val="0076173E"/>
    <w:rsid w:val="008D090D"/>
    <w:rsid w:val="008D4373"/>
    <w:rsid w:val="00946AF3"/>
    <w:rsid w:val="00992877"/>
    <w:rsid w:val="00B36F8B"/>
    <w:rsid w:val="00B6195D"/>
    <w:rsid w:val="00B84A99"/>
    <w:rsid w:val="00D4682F"/>
    <w:rsid w:val="00DB6562"/>
    <w:rsid w:val="00E04E46"/>
    <w:rsid w:val="00E12BBD"/>
    <w:rsid w:val="00E14E17"/>
    <w:rsid w:val="00EB0E3F"/>
    <w:rsid w:val="00EF4626"/>
    <w:rsid w:val="00F04140"/>
    <w:rsid w:val="00F12494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1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1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711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D7117"/>
    <w:pPr>
      <w:ind w:firstLine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</c:v>
                </c:pt>
              </c:strCache>
            </c:strRef>
          </c:tx>
          <c:spPr>
            <a:solidFill>
              <a:srgbClr val="92D050"/>
            </a:solidFill>
          </c:spPr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8518518518518583E-2"/>
                  <c:y val="4.9122622214029638E-4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3333333333343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35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Лист1!$D$2:$D$4</c:f>
            </c:numRef>
          </c:val>
        </c:ser>
        <c:gapWidth val="55"/>
        <c:gapDepth val="55"/>
        <c:shape val="cylinder"/>
        <c:axId val="70316032"/>
        <c:axId val="70317568"/>
        <c:axId val="0"/>
      </c:bar3DChart>
      <c:catAx>
        <c:axId val="70316032"/>
        <c:scaling>
          <c:orientation val="minMax"/>
        </c:scaling>
        <c:axPos val="b"/>
        <c:majorTickMark val="none"/>
        <c:tickLblPos val="nextTo"/>
        <c:crossAx val="70317568"/>
        <c:crosses val="autoZero"/>
        <c:auto val="1"/>
        <c:lblAlgn val="ctr"/>
        <c:lblOffset val="100"/>
      </c:catAx>
      <c:valAx>
        <c:axId val="70317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03160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perspective val="1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обращения, поступившие непосредственно от заявителей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23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обращения, направленные на рассмотрение из вышестоящих органов и огранизаций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Лист1!$D$2:$D$4</c:f>
            </c:numRef>
          </c:val>
        </c:ser>
        <c:shape val="box"/>
        <c:axId val="74539392"/>
        <c:axId val="74559488"/>
        <c:axId val="0"/>
      </c:bar3DChart>
      <c:catAx>
        <c:axId val="74539392"/>
        <c:scaling>
          <c:orientation val="minMax"/>
        </c:scaling>
        <c:axPos val="b"/>
        <c:tickLblPos val="nextTo"/>
        <c:crossAx val="74559488"/>
        <c:crosses val="autoZero"/>
        <c:auto val="1"/>
        <c:lblAlgn val="ctr"/>
        <c:lblOffset val="100"/>
      </c:catAx>
      <c:valAx>
        <c:axId val="74559488"/>
        <c:scaling>
          <c:orientation val="minMax"/>
        </c:scaling>
        <c:axPos val="l"/>
        <c:majorGridlines/>
        <c:numFmt formatCode="0%" sourceLinked="1"/>
        <c:tickLblPos val="nextTo"/>
        <c:crossAx val="7453939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 граждан, поступивших в форме электронного документа и другим способом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3.0092592592592591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1.8518518518518542E-2"/>
                  <c:y val="5.345117845117845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почте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6.5328463427012118E-17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лично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33333333333377E-2"/>
                  <c:y val="-1.069023569023570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перенаправлено из вышестоящих органов и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2.7777777777778043E-2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gapWidth val="55"/>
        <c:gapDepth val="55"/>
        <c:shape val="cone"/>
        <c:axId val="79425536"/>
        <c:axId val="94331648"/>
        <c:axId val="0"/>
      </c:bar3DChart>
      <c:catAx>
        <c:axId val="79425536"/>
        <c:scaling>
          <c:orientation val="minMax"/>
        </c:scaling>
        <c:axPos val="b"/>
        <c:majorTickMark val="none"/>
        <c:tickLblPos val="nextTo"/>
        <c:crossAx val="94331648"/>
        <c:crosses val="autoZero"/>
        <c:auto val="1"/>
        <c:lblAlgn val="ctr"/>
        <c:lblOffset val="100"/>
      </c:catAx>
      <c:valAx>
        <c:axId val="943316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942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9886993292449"/>
          <c:y val="0.3870895061728426"/>
          <c:w val="0.27811224117818606"/>
          <c:h val="0.4980990460157127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4722222222222224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4.1666666666666761E-2"/>
                  <c:y val="-7.2750482331544631E-17"/>
                </c:manualLayout>
              </c:layout>
              <c:showVal val="1"/>
            </c:dLbl>
            <c:dLbl>
              <c:idx val="2"/>
              <c:layout>
                <c:manualLayout>
                  <c:x val="2.0874103065884074E-2"/>
                  <c:y val="4.5819014891179894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2020 года</c:v>
                </c:pt>
                <c:pt idx="1">
                  <c:v>2 квартал 2020 года</c:v>
                </c:pt>
                <c:pt idx="2">
                  <c:v>3 квартал 2020 года</c:v>
                </c:pt>
              </c:strCache>
            </c:strRef>
          </c:cat>
          <c:val>
            <c:numRef>
              <c:f>Лист1!$D$2:$D$4</c:f>
            </c:numRef>
          </c:val>
        </c:ser>
        <c:gapWidth val="55"/>
        <c:gapDepth val="55"/>
        <c:shape val="cylinder"/>
        <c:axId val="94382720"/>
        <c:axId val="94433664"/>
        <c:axId val="0"/>
      </c:bar3DChart>
      <c:catAx>
        <c:axId val="94382720"/>
        <c:scaling>
          <c:orientation val="minMax"/>
        </c:scaling>
        <c:axPos val="b"/>
        <c:majorTickMark val="none"/>
        <c:tickLblPos val="nextTo"/>
        <c:crossAx val="94433664"/>
        <c:crosses val="autoZero"/>
        <c:auto val="1"/>
        <c:lblAlgn val="ctr"/>
        <c:lblOffset val="100"/>
      </c:catAx>
      <c:valAx>
        <c:axId val="94433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43827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130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жители Грузинского сельского поселения
45,8%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7.852218560245644E-2"/>
                  <c:y val="5.45220875603715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жители других регионов
12,5%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8857886196799833"/>
                  <c:y val="0.116287611384000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граждане без указания точного адреса проживания
41,7%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1" i="0" baseline="0">
                <a:latin typeface="Times New Roman" pitchFamily="18" charset="0"/>
                <a:cs typeface="Times New Roman" pitchFamily="18" charset="0"/>
              </a:rPr>
              <a:t>Вопросы, по которым граждане обращались в Администрацию Грузинского сельского поселения 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1" i="0" u="none" strike="noStrike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en-US" sz="1300" b="1" i="0" u="none" strike="noStrike" baseline="0"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300" b="1" i="0" u="none" strike="noStrike" baseline="0">
                <a:latin typeface="Times New Roman" pitchFamily="18" charset="0"/>
                <a:cs typeface="Times New Roman" pitchFamily="18" charset="0"/>
              </a:rPr>
              <a:t>квартале 2020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934219160104992"/>
          <c:y val="0.27796372720291085"/>
          <c:w val="0.46441473461650634"/>
          <c:h val="0.574208336498132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дорог, дорожного хозяйства 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III квартал 2019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благоустройство населенных пунктов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III квартал 2019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розыск и увековечивание памяти погибших в Великой Отечественной войне 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III квартал 2019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нарушение правопорядка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III квартал 2019 года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вопросы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III квартал 2019 года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18938240"/>
        <c:axId val="116871552"/>
      </c:barChart>
      <c:catAx>
        <c:axId val="118938240"/>
        <c:scaling>
          <c:orientation val="minMax"/>
        </c:scaling>
        <c:delete val="1"/>
        <c:axPos val="l"/>
        <c:majorTickMark val="none"/>
        <c:tickLblPos val="nextTo"/>
        <c:crossAx val="116871552"/>
        <c:crosses val="autoZero"/>
        <c:auto val="1"/>
        <c:lblAlgn val="ctr"/>
        <c:lblOffset val="100"/>
      </c:catAx>
      <c:valAx>
        <c:axId val="11687155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893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4646398366871"/>
          <c:y val="0.24081187600746098"/>
          <c:w val="0.32886464712744468"/>
          <c:h val="0.73203095593758172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Решения, принятые по обращениям 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1 кв. 2020 г.</c:v>
                </c:pt>
                <c:pt idx="1">
                  <c:v>2 кв. 2020 г.</c:v>
                </c:pt>
                <c:pt idx="2">
                  <c:v>3 кв. 2020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1 кв. 2020 г.</c:v>
                </c:pt>
                <c:pt idx="1">
                  <c:v>2 кв. 2020 г.</c:v>
                </c:pt>
                <c:pt idx="2">
                  <c:v>3 кв. 2020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даны разъяснения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1 кв. 2020 г.</c:v>
                </c:pt>
                <c:pt idx="1">
                  <c:v>2 кв. 2020 г.</c:v>
                </c:pt>
                <c:pt idx="2">
                  <c:v>3 кв. 2020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  <c:pt idx="0">
                  <c:v>9</c:v>
                </c:pt>
                <c:pt idx="1">
                  <c:v>19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направлены для рассмотрения по компетенции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1 кв. 2020 г.</c:v>
                </c:pt>
                <c:pt idx="1">
                  <c:v>2 кв. 2020 г.</c:v>
                </c:pt>
                <c:pt idx="2">
                  <c:v>3 кв. 2020 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gapWidth val="55"/>
        <c:gapDepth val="55"/>
        <c:shape val="cylinder"/>
        <c:axId val="116900224"/>
        <c:axId val="116901760"/>
        <c:axId val="0"/>
      </c:bar3DChart>
      <c:catAx>
        <c:axId val="116900224"/>
        <c:scaling>
          <c:orientation val="minMax"/>
        </c:scaling>
        <c:axPos val="b"/>
        <c:majorTickMark val="none"/>
        <c:tickLblPos val="nextTo"/>
        <c:crossAx val="116901760"/>
        <c:crosses val="autoZero"/>
        <c:auto val="1"/>
        <c:lblAlgn val="ctr"/>
        <c:lblOffset val="100"/>
      </c:catAx>
      <c:valAx>
        <c:axId val="1169017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69002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2019-02-14T06:40:00Z</dcterms:created>
  <dcterms:modified xsi:type="dcterms:W3CDTF">2020-12-15T06:31:00Z</dcterms:modified>
</cp:coreProperties>
</file>